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5F012" w14:textId="77777777" w:rsidR="007230E8" w:rsidRDefault="004301D1">
      <w:pPr>
        <w:spacing w:after="0"/>
        <w:jc w:val="center"/>
        <w:rPr>
          <w:rFonts w:ascii="Arial" w:eastAsia="Arial" w:hAnsi="Arial" w:cs="Arial"/>
        </w:rPr>
      </w:pPr>
      <w:r>
        <w:rPr>
          <w:noProof/>
        </w:rPr>
        <w:drawing>
          <wp:anchor distT="0" distB="0" distL="0" distR="0" simplePos="0" relativeHeight="251658240" behindDoc="1" locked="0" layoutInCell="1" hidden="0" allowOverlap="1" wp14:anchorId="723EA36D" wp14:editId="38CFCF04">
            <wp:simplePos x="0" y="0"/>
            <wp:positionH relativeFrom="column">
              <wp:posOffset>2162908</wp:posOffset>
            </wp:positionH>
            <wp:positionV relativeFrom="paragraph">
              <wp:posOffset>-638908</wp:posOffset>
            </wp:positionV>
            <wp:extent cx="1612476" cy="1635760"/>
            <wp:effectExtent l="0" t="0" r="6985" b="2540"/>
            <wp:wrapNone/>
            <wp:docPr id="2"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11"/>
                    <a:srcRect/>
                    <a:stretch>
                      <a:fillRect/>
                    </a:stretch>
                  </pic:blipFill>
                  <pic:spPr>
                    <a:xfrm>
                      <a:off x="0" y="0"/>
                      <a:ext cx="1616713" cy="1640058"/>
                    </a:xfrm>
                    <a:prstGeom prst="rect">
                      <a:avLst/>
                    </a:prstGeom>
                    <a:ln/>
                  </pic:spPr>
                </pic:pic>
              </a:graphicData>
            </a:graphic>
            <wp14:sizeRelV relativeFrom="margin">
              <wp14:pctHeight>0</wp14:pctHeight>
            </wp14:sizeRelV>
          </wp:anchor>
        </w:drawing>
      </w:r>
    </w:p>
    <w:p w14:paraId="42B7BF60" w14:textId="77777777" w:rsidR="007230E8" w:rsidRDefault="007230E8">
      <w:pPr>
        <w:spacing w:after="0"/>
        <w:rPr>
          <w:rFonts w:ascii="Arial" w:eastAsia="Arial" w:hAnsi="Arial" w:cs="Arial"/>
          <w:b/>
          <w:sz w:val="24"/>
          <w:szCs w:val="24"/>
        </w:rPr>
      </w:pPr>
    </w:p>
    <w:p w14:paraId="1E35A1BD" w14:textId="77777777" w:rsidR="007230E8" w:rsidRDefault="007230E8">
      <w:pPr>
        <w:spacing w:after="0"/>
        <w:jc w:val="center"/>
        <w:rPr>
          <w:rFonts w:ascii="Arial" w:eastAsia="Arial" w:hAnsi="Arial" w:cs="Arial"/>
          <w:b/>
          <w:sz w:val="26"/>
          <w:szCs w:val="26"/>
        </w:rPr>
      </w:pPr>
    </w:p>
    <w:p w14:paraId="0A8A9DAA" w14:textId="77777777" w:rsidR="007230E8" w:rsidRDefault="007230E8">
      <w:pPr>
        <w:spacing w:after="0"/>
        <w:jc w:val="center"/>
        <w:rPr>
          <w:rFonts w:ascii="Arial" w:eastAsia="Arial" w:hAnsi="Arial" w:cs="Arial"/>
          <w:b/>
          <w:sz w:val="26"/>
          <w:szCs w:val="26"/>
        </w:rPr>
      </w:pPr>
    </w:p>
    <w:p w14:paraId="02CF399C" w14:textId="77777777" w:rsidR="007230E8" w:rsidRDefault="007230E8">
      <w:pPr>
        <w:spacing w:after="0"/>
        <w:jc w:val="center"/>
        <w:rPr>
          <w:rFonts w:ascii="Arial" w:eastAsia="Arial" w:hAnsi="Arial" w:cs="Arial"/>
          <w:b/>
          <w:sz w:val="26"/>
          <w:szCs w:val="26"/>
        </w:rPr>
      </w:pPr>
    </w:p>
    <w:p w14:paraId="62E1C7A6" w14:textId="77777777" w:rsidR="007230E8" w:rsidRPr="00D50C92" w:rsidRDefault="007230E8">
      <w:pPr>
        <w:spacing w:after="0"/>
        <w:rPr>
          <w:rFonts w:ascii="Times New Roman" w:eastAsia="Times New Roman" w:hAnsi="Times New Roman" w:cs="Times New Roman"/>
          <w:b/>
        </w:rPr>
      </w:pPr>
    </w:p>
    <w:p w14:paraId="0AB50B12" w14:textId="1E0C9BE6" w:rsidR="007230E8" w:rsidRDefault="00831834">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Private School Vouchers Undermine Texas Students’ Ability to Access Equitable Educational Opportunities</w:t>
      </w:r>
    </w:p>
    <w:p w14:paraId="5E765AE6" w14:textId="245ED74B" w:rsidR="007230E8" w:rsidRDefault="004301D1">
      <w:pPr>
        <w:spacing w:after="0" w:line="240" w:lineRule="auto"/>
        <w:rPr>
          <w:rFonts w:ascii="Times New Roman" w:eastAsia="Times New Roman" w:hAnsi="Times New Roman" w:cs="Times New Roman"/>
          <w:b/>
        </w:rPr>
      </w:pPr>
      <w:r>
        <w:rPr>
          <w:rFonts w:ascii="Times New Roman" w:eastAsia="Times New Roman" w:hAnsi="Times New Roman" w:cs="Times New Roman"/>
          <w:b/>
        </w:rPr>
        <w:t>TLEEC Testimony on Educational Opportunities in Texas, submitted</w:t>
      </w:r>
      <w:r w:rsidR="00A8733B">
        <w:rPr>
          <w:rFonts w:ascii="Times New Roman" w:eastAsia="Times New Roman" w:hAnsi="Times New Roman" w:cs="Times New Roman"/>
          <w:b/>
        </w:rPr>
        <w:t xml:space="preserve"> by Chloe Latham Sikes, Ph.D.,</w:t>
      </w:r>
      <w:r>
        <w:rPr>
          <w:rFonts w:ascii="Times New Roman" w:eastAsia="Times New Roman" w:hAnsi="Times New Roman" w:cs="Times New Roman"/>
          <w:b/>
        </w:rPr>
        <w:t xml:space="preserve"> to the Texas House Committee on Public Education, August 12, 2024</w:t>
      </w:r>
    </w:p>
    <w:p w14:paraId="7D8A0D95" w14:textId="77777777" w:rsidR="007230E8" w:rsidRDefault="007230E8">
      <w:pPr>
        <w:spacing w:after="0" w:line="240" w:lineRule="auto"/>
        <w:rPr>
          <w:rFonts w:ascii="Times New Roman" w:eastAsia="Times New Roman" w:hAnsi="Times New Roman" w:cs="Times New Roman"/>
          <w:b/>
        </w:rPr>
      </w:pPr>
    </w:p>
    <w:p w14:paraId="3437F9C7" w14:textId="49236C0A" w:rsidR="007230E8" w:rsidRDefault="004301D1">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Dear Chairman Buckley and Members of the Committee: </w:t>
      </w:r>
    </w:p>
    <w:p w14:paraId="6276094E" w14:textId="77777777" w:rsidR="007230E8" w:rsidRDefault="007230E8">
      <w:pPr>
        <w:widowControl w:val="0"/>
        <w:spacing w:after="0" w:line="240" w:lineRule="auto"/>
        <w:jc w:val="both"/>
        <w:rPr>
          <w:rFonts w:ascii="Times New Roman" w:eastAsia="Times New Roman" w:hAnsi="Times New Roman" w:cs="Times New Roman"/>
        </w:rPr>
      </w:pPr>
    </w:p>
    <w:p w14:paraId="654FD026" w14:textId="050C0167" w:rsidR="007230E8" w:rsidRDefault="004301D1">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Texas Legislative Education Equity Coalition (TLEEC) is a statewide collaborative of </w:t>
      </w:r>
      <w:r>
        <w:rPr>
          <w:rFonts w:ascii="Times New Roman" w:eastAsia="Times New Roman" w:hAnsi="Times New Roman" w:cs="Times New Roman"/>
        </w:rPr>
        <w:t>more than</w:t>
      </w:r>
      <w:r>
        <w:rPr>
          <w:rFonts w:ascii="Times New Roman" w:eastAsia="Times New Roman" w:hAnsi="Times New Roman" w:cs="Times New Roman"/>
          <w:color w:val="000000"/>
        </w:rPr>
        <w:t xml:space="preserve"> 3</w:t>
      </w:r>
      <w:r w:rsidR="000111AE">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organizations and individuals with the mission to improve the quality of public education for all children, with a focus on racial equity. We advocate at the local, state, and national levels for high-quality teaching, curriculum and instructional practices, and bilingual education for emergent bilingual students, as well as fair funding and enhanced college access and success.</w:t>
      </w:r>
    </w:p>
    <w:p w14:paraId="41F12157" w14:textId="77777777" w:rsidR="007230E8" w:rsidRDefault="007230E8">
      <w:pPr>
        <w:widowControl w:val="0"/>
        <w:spacing w:after="0" w:line="240" w:lineRule="auto"/>
        <w:jc w:val="both"/>
        <w:rPr>
          <w:rFonts w:ascii="Times New Roman" w:eastAsia="Times New Roman" w:hAnsi="Times New Roman" w:cs="Times New Roman"/>
        </w:rPr>
      </w:pPr>
    </w:p>
    <w:p w14:paraId="5A98D0C8" w14:textId="77777777" w:rsidR="007230E8" w:rsidRDefault="004301D1">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testimony today addresses our deep concerns regarding any potential school voucher legislation, including any attempts to establish an education savings account (ESA) program or tax credit scholarship in Texas. </w:t>
      </w:r>
    </w:p>
    <w:p w14:paraId="338E821E" w14:textId="77777777" w:rsidR="007230E8" w:rsidRDefault="007230E8">
      <w:pPr>
        <w:widowControl w:val="0"/>
        <w:spacing w:after="0" w:line="240" w:lineRule="auto"/>
        <w:jc w:val="both"/>
        <w:rPr>
          <w:rFonts w:ascii="Times New Roman" w:eastAsia="Times New Roman" w:hAnsi="Times New Roman" w:cs="Times New Roman"/>
        </w:rPr>
      </w:pPr>
    </w:p>
    <w:p w14:paraId="503167E5" w14:textId="77777777" w:rsidR="005D5E21" w:rsidRDefault="004301D1">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TLEEC strongly opposes legislation that takes public money away from public schools. Families in states that have already passed school voucher legislation</w:t>
      </w:r>
      <w:r w:rsidR="007D562A">
        <w:rPr>
          <w:rFonts w:ascii="Times New Roman" w:eastAsia="Times New Roman" w:hAnsi="Times New Roman" w:cs="Times New Roman"/>
        </w:rPr>
        <w:t xml:space="preserve"> – </w:t>
      </w:r>
      <w:r>
        <w:rPr>
          <w:rFonts w:ascii="Times New Roman" w:eastAsia="Times New Roman" w:hAnsi="Times New Roman" w:cs="Times New Roman"/>
        </w:rPr>
        <w:t>such as Arizona, Ohio, and Florida</w:t>
      </w:r>
      <w:r w:rsidR="00AC1582">
        <w:rPr>
          <w:rFonts w:ascii="Times New Roman" w:eastAsia="Times New Roman" w:hAnsi="Times New Roman" w:cs="Times New Roman"/>
        </w:rPr>
        <w:t xml:space="preserve"> – </w:t>
      </w:r>
      <w:r>
        <w:rPr>
          <w:rFonts w:ascii="Times New Roman" w:eastAsia="Times New Roman" w:hAnsi="Times New Roman" w:cs="Times New Roman"/>
        </w:rPr>
        <w:t>have been left with fewer choices, poorly</w:t>
      </w:r>
      <w:r w:rsidR="00AC1582">
        <w:rPr>
          <w:rFonts w:ascii="Times New Roman" w:eastAsia="Times New Roman" w:hAnsi="Times New Roman" w:cs="Times New Roman"/>
        </w:rPr>
        <w:t>-</w:t>
      </w:r>
      <w:r>
        <w:rPr>
          <w:rFonts w:ascii="Times New Roman" w:eastAsia="Times New Roman" w:hAnsi="Times New Roman" w:cs="Times New Roman"/>
        </w:rPr>
        <w:t xml:space="preserve">funded public schools, and a diminished public education system dedicated to serving all students, including those with the greatest needs. </w:t>
      </w:r>
    </w:p>
    <w:p w14:paraId="47E29A7D" w14:textId="77777777" w:rsidR="005D5E21" w:rsidRDefault="005D5E21">
      <w:pPr>
        <w:widowControl w:val="0"/>
        <w:spacing w:after="0" w:line="240" w:lineRule="auto"/>
        <w:jc w:val="both"/>
        <w:rPr>
          <w:rFonts w:ascii="Times New Roman" w:eastAsia="Times New Roman" w:hAnsi="Times New Roman" w:cs="Times New Roman"/>
        </w:rPr>
      </w:pPr>
    </w:p>
    <w:p w14:paraId="7D227D3B" w14:textId="126BAD43" w:rsidR="007230E8" w:rsidRDefault="004301D1">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Rather than “increasing education opportunities… to ensure that students and families have increased options to attend a high-quality school, regardless of circumstance”</w:t>
      </w:r>
      <w:r w:rsidR="00F13D8F">
        <w:rPr>
          <w:rFonts w:ascii="Times New Roman" w:eastAsia="Times New Roman" w:hAnsi="Times New Roman" w:cs="Times New Roman"/>
        </w:rPr>
        <w:t xml:space="preserve"> as today’s interim charge outlines,</w:t>
      </w:r>
      <w:r>
        <w:rPr>
          <w:rFonts w:ascii="Times New Roman" w:eastAsia="Times New Roman" w:hAnsi="Times New Roman" w:cs="Times New Roman"/>
        </w:rPr>
        <w:t xml:space="preserve"> </w:t>
      </w:r>
      <w:r w:rsidR="005B2E8E">
        <w:rPr>
          <w:rFonts w:ascii="Times New Roman" w:eastAsia="Times New Roman" w:hAnsi="Times New Roman" w:cs="Times New Roman"/>
        </w:rPr>
        <w:t xml:space="preserve">private school </w:t>
      </w:r>
      <w:r>
        <w:rPr>
          <w:rFonts w:ascii="Times New Roman" w:eastAsia="Times New Roman" w:hAnsi="Times New Roman" w:cs="Times New Roman"/>
        </w:rPr>
        <w:t xml:space="preserve">vouchers </w:t>
      </w:r>
      <w:r w:rsidR="005B2E8E">
        <w:rPr>
          <w:rFonts w:ascii="Times New Roman" w:eastAsia="Times New Roman" w:hAnsi="Times New Roman" w:cs="Times New Roman"/>
        </w:rPr>
        <w:t>are a proven way to</w:t>
      </w:r>
      <w:r>
        <w:rPr>
          <w:rFonts w:ascii="Times New Roman" w:eastAsia="Times New Roman" w:hAnsi="Times New Roman" w:cs="Times New Roman"/>
        </w:rPr>
        <w:t xml:space="preserve"> exacerbate existing educational inequities </w:t>
      </w:r>
      <w:r w:rsidR="005B2E8E">
        <w:rPr>
          <w:rFonts w:ascii="Times New Roman" w:eastAsia="Times New Roman" w:hAnsi="Times New Roman" w:cs="Times New Roman"/>
        </w:rPr>
        <w:t>for</w:t>
      </w:r>
      <w:r>
        <w:rPr>
          <w:rFonts w:ascii="Times New Roman" w:eastAsia="Times New Roman" w:hAnsi="Times New Roman" w:cs="Times New Roman"/>
        </w:rPr>
        <w:t xml:space="preserve"> the most vulnerable students and families.</w:t>
      </w:r>
    </w:p>
    <w:p w14:paraId="2F2B3373" w14:textId="77777777" w:rsidR="007230E8" w:rsidRDefault="007230E8">
      <w:pPr>
        <w:widowControl w:val="0"/>
        <w:spacing w:after="0" w:line="240" w:lineRule="auto"/>
        <w:jc w:val="both"/>
        <w:rPr>
          <w:rFonts w:ascii="Times New Roman" w:eastAsia="Times New Roman" w:hAnsi="Times New Roman" w:cs="Times New Roman"/>
        </w:rPr>
      </w:pPr>
    </w:p>
    <w:p w14:paraId="276195BA" w14:textId="17DD81D4" w:rsidR="007230E8" w:rsidRPr="00E5095B" w:rsidRDefault="005B2E8E">
      <w:pPr>
        <w:widowControl w:val="0"/>
        <w:spacing w:after="0" w:line="240" w:lineRule="auto"/>
        <w:rPr>
          <w:rFonts w:ascii="Times New Roman" w:eastAsia="Times New Roman" w:hAnsi="Times New Roman" w:cs="Times New Roman"/>
          <w:b/>
          <w:sz w:val="24"/>
          <w:szCs w:val="24"/>
          <w:highlight w:val="white"/>
        </w:rPr>
      </w:pPr>
      <w:r w:rsidRPr="00E5095B">
        <w:rPr>
          <w:rFonts w:ascii="Times New Roman" w:eastAsia="Times New Roman" w:hAnsi="Times New Roman" w:cs="Times New Roman"/>
          <w:b/>
          <w:sz w:val="24"/>
          <w:szCs w:val="24"/>
          <w:highlight w:val="white"/>
        </w:rPr>
        <w:t>Private School Vouchers Drain State Budgets</w:t>
      </w:r>
    </w:p>
    <w:p w14:paraId="62CC8AAC" w14:textId="1B839FB4" w:rsidR="001C3BBC" w:rsidRDefault="004301D1" w:rsidP="001F60C0">
      <w:pPr>
        <w:widowControl w:val="0"/>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School voucher programs divert much</w:t>
      </w:r>
      <w:r w:rsidR="00145C2A">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needed funds from public schools. Though calculating the total cost of voucher programs can be challenging, a recent analysis asserts that vouchers are costing states “billions in taxpayer dollars” (Meckler &amp; Boorstein, 2024). Beyond hard numbers, analysts have found three things to be true about the cost of vouchers: </w:t>
      </w:r>
    </w:p>
    <w:p w14:paraId="3E55FC15" w14:textId="03B49344" w:rsidR="001C3BBC" w:rsidRPr="001C3BBC" w:rsidRDefault="004301D1" w:rsidP="00E91115">
      <w:pPr>
        <w:pStyle w:val="ListParagraph"/>
        <w:widowControl w:val="0"/>
        <w:numPr>
          <w:ilvl w:val="0"/>
          <w:numId w:val="3"/>
        </w:numPr>
        <w:spacing w:after="0" w:line="240" w:lineRule="auto"/>
        <w:jc w:val="both"/>
        <w:rPr>
          <w:rFonts w:ascii="Times New Roman" w:eastAsia="Times New Roman" w:hAnsi="Times New Roman" w:cs="Times New Roman"/>
          <w:highlight w:val="white"/>
        </w:rPr>
      </w:pPr>
      <w:r w:rsidRPr="001C3BBC">
        <w:rPr>
          <w:rFonts w:ascii="Times New Roman" w:eastAsia="Times New Roman" w:hAnsi="Times New Roman" w:cs="Times New Roman"/>
          <w:highlight w:val="white"/>
        </w:rPr>
        <w:t xml:space="preserve">Vouchers are </w:t>
      </w:r>
      <w:proofErr w:type="gramStart"/>
      <w:r w:rsidRPr="001C3BBC">
        <w:rPr>
          <w:rFonts w:ascii="Times New Roman" w:eastAsia="Times New Roman" w:hAnsi="Times New Roman" w:cs="Times New Roman"/>
          <w:highlight w:val="white"/>
        </w:rPr>
        <w:t>expensive;</w:t>
      </w:r>
      <w:proofErr w:type="gramEnd"/>
      <w:r w:rsidRPr="001C3BBC">
        <w:rPr>
          <w:rFonts w:ascii="Times New Roman" w:eastAsia="Times New Roman" w:hAnsi="Times New Roman" w:cs="Times New Roman"/>
          <w:highlight w:val="white"/>
        </w:rPr>
        <w:t xml:space="preserve"> </w:t>
      </w:r>
    </w:p>
    <w:p w14:paraId="61D36704" w14:textId="77777777" w:rsidR="00315DA8" w:rsidRDefault="00315DA8" w:rsidP="00E91115">
      <w:pPr>
        <w:pStyle w:val="ListParagraph"/>
        <w:widowControl w:val="0"/>
        <w:numPr>
          <w:ilvl w:val="0"/>
          <w:numId w:val="3"/>
        </w:num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T</w:t>
      </w:r>
      <w:r w:rsidRPr="001C3BBC">
        <w:rPr>
          <w:rFonts w:ascii="Times New Roman" w:eastAsia="Times New Roman" w:hAnsi="Times New Roman" w:cs="Times New Roman"/>
          <w:highlight w:val="white"/>
        </w:rPr>
        <w:t xml:space="preserve">he cost of voucher programs increases over time; and </w:t>
      </w:r>
    </w:p>
    <w:p w14:paraId="64046ADF" w14:textId="2069295C" w:rsidR="00315DA8" w:rsidRDefault="00315DA8" w:rsidP="00E91115">
      <w:pPr>
        <w:pStyle w:val="ListParagraph"/>
        <w:widowControl w:val="0"/>
        <w:numPr>
          <w:ilvl w:val="0"/>
          <w:numId w:val="3"/>
        </w:num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T</w:t>
      </w:r>
      <w:r w:rsidRPr="001C3BBC">
        <w:rPr>
          <w:rFonts w:ascii="Times New Roman" w:eastAsia="Times New Roman" w:hAnsi="Times New Roman" w:cs="Times New Roman"/>
          <w:highlight w:val="white"/>
        </w:rPr>
        <w:t>he true cost of programs frequently surpasses the initial estimate (P</w:t>
      </w:r>
      <w:r w:rsidR="00107DE7">
        <w:rPr>
          <w:rFonts w:ascii="Times New Roman" w:eastAsia="Times New Roman" w:hAnsi="Times New Roman" w:cs="Times New Roman"/>
          <w:highlight w:val="white"/>
        </w:rPr>
        <w:t>FPS</w:t>
      </w:r>
      <w:r w:rsidRPr="001C3BBC">
        <w:rPr>
          <w:rFonts w:ascii="Times New Roman" w:eastAsia="Times New Roman" w:hAnsi="Times New Roman" w:cs="Times New Roman"/>
          <w:highlight w:val="white"/>
        </w:rPr>
        <w:t>, 2023)</w:t>
      </w:r>
      <w:r>
        <w:rPr>
          <w:rFonts w:ascii="Times New Roman" w:eastAsia="Times New Roman" w:hAnsi="Times New Roman" w:cs="Times New Roman"/>
          <w:highlight w:val="white"/>
        </w:rPr>
        <w:t>.</w:t>
      </w:r>
    </w:p>
    <w:p w14:paraId="65B9B6F7" w14:textId="3776CF88" w:rsidR="007230E8" w:rsidRPr="00315DA8" w:rsidRDefault="00BD78F6" w:rsidP="00EF1E3F">
      <w:pPr>
        <w:widowControl w:val="0"/>
        <w:spacing w:before="120" w:after="0" w:line="240" w:lineRule="auto"/>
        <w:jc w:val="both"/>
        <w:rPr>
          <w:rFonts w:ascii="Times New Roman" w:eastAsia="Times New Roman" w:hAnsi="Times New Roman" w:cs="Times New Roman"/>
          <w:highlight w:val="white"/>
        </w:rPr>
      </w:pPr>
      <w:r w:rsidRPr="00315DA8">
        <w:rPr>
          <w:rFonts w:ascii="Times New Roman" w:eastAsia="Times New Roman" w:hAnsi="Times New Roman" w:cs="Times New Roman"/>
          <w:highlight w:val="white"/>
        </w:rPr>
        <w:t>This strains state budgets for education and other public services funded by general revenue.</w:t>
      </w:r>
    </w:p>
    <w:p w14:paraId="20AD1CFD" w14:textId="77777777" w:rsidR="007230E8" w:rsidRDefault="007230E8" w:rsidP="001F60C0">
      <w:pPr>
        <w:widowControl w:val="0"/>
        <w:spacing w:after="0" w:line="240" w:lineRule="auto"/>
        <w:jc w:val="both"/>
        <w:rPr>
          <w:rFonts w:ascii="Times New Roman" w:eastAsia="Times New Roman" w:hAnsi="Times New Roman" w:cs="Times New Roman"/>
          <w:highlight w:val="white"/>
        </w:rPr>
      </w:pPr>
    </w:p>
    <w:p w14:paraId="2C3DE808" w14:textId="51C5C1BD" w:rsidR="007230E8" w:rsidRDefault="007205FA" w:rsidP="00503DD4">
      <w:pPr>
        <w:widowControl w:val="0"/>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In 2022, Arizona became the first state to enact a </w:t>
      </w:r>
      <w:r w:rsidR="004301D1">
        <w:rPr>
          <w:rFonts w:ascii="Times New Roman" w:eastAsia="Times New Roman" w:hAnsi="Times New Roman" w:cs="Times New Roman"/>
          <w:highlight w:val="white"/>
        </w:rPr>
        <w:t>universal voucher program</w:t>
      </w:r>
      <w:r w:rsidR="00FF5815" w:rsidRPr="5234472D">
        <w:rPr>
          <w:rFonts w:ascii="Times New Roman" w:eastAsia="Times New Roman" w:hAnsi="Times New Roman" w:cs="Times New Roman"/>
          <w:highlight w:val="white"/>
        </w:rPr>
        <w:t>.</w:t>
      </w:r>
      <w:r w:rsidR="004301D1">
        <w:rPr>
          <w:rFonts w:ascii="Times New Roman" w:eastAsia="Times New Roman" w:hAnsi="Times New Roman" w:cs="Times New Roman"/>
          <w:highlight w:val="white"/>
        </w:rPr>
        <w:t xml:space="preserve"> Although the program has only been in effect for two years, it has already destabilized the state budget, with Gov. Katie Hobbs telling lawmakers that the program “lacks accountability and will likely bankrupt the state.... It does not save taxpayers money, and it does not provide a better education for Arizona students” (Walker, 2024). The original legislation estimated the program would cost the state $33.4 million in FY 2023, $64.5 million in FY 2024, and $125.4 million in FY 2</w:t>
      </w:r>
      <w:r w:rsidR="004301D1">
        <w:rPr>
          <w:rFonts w:ascii="Times New Roman" w:eastAsia="Times New Roman" w:hAnsi="Times New Roman" w:cs="Times New Roman"/>
          <w:highlight w:val="white"/>
        </w:rPr>
        <w:t>025 (Moran, 2022). However, this has not been the case. For the 2022–23 school year alone, the cost of the voucher program totaled at least $587.5 million</w:t>
      </w:r>
      <w:r w:rsidR="00193ACF">
        <w:rPr>
          <w:rFonts w:ascii="Times New Roman" w:eastAsia="Times New Roman" w:hAnsi="Times New Roman" w:cs="Times New Roman"/>
        </w:rPr>
        <w:t xml:space="preserve"> – </w:t>
      </w:r>
      <w:r w:rsidR="003941FB" w:rsidRPr="00544C49">
        <w:rPr>
          <w:rFonts w:ascii="Times New Roman" w:eastAsia="Times New Roman" w:hAnsi="Times New Roman" w:cs="Times New Roman"/>
          <w:b/>
          <w:bCs/>
          <w:highlight w:val="white"/>
        </w:rPr>
        <w:t>more than 17 times the initial estimate</w:t>
      </w:r>
      <w:r w:rsidR="004301D1" w:rsidRPr="00544C49">
        <w:rPr>
          <w:rFonts w:ascii="Times New Roman" w:eastAsia="Times New Roman" w:hAnsi="Times New Roman" w:cs="Times New Roman"/>
          <w:b/>
          <w:bCs/>
          <w:highlight w:val="white"/>
        </w:rPr>
        <w:t xml:space="preserve"> </w:t>
      </w:r>
      <w:r w:rsidR="004301D1">
        <w:rPr>
          <w:rFonts w:ascii="Times New Roman" w:eastAsia="Times New Roman" w:hAnsi="Times New Roman" w:cs="Times New Roman"/>
          <w:highlight w:val="white"/>
        </w:rPr>
        <w:t xml:space="preserve">(Griffith &amp; Burns, 2024; Meckler &amp; Boorstein, 2024). The cost projection for the upcoming school year is $950 million, of which $320 million is currently unbudgeted (Walker, 2024).  </w:t>
      </w:r>
    </w:p>
    <w:p w14:paraId="5DFB57BE" w14:textId="77777777" w:rsidR="007230E8" w:rsidRDefault="007230E8" w:rsidP="00503DD4">
      <w:pPr>
        <w:widowControl w:val="0"/>
        <w:spacing w:after="0" w:line="240" w:lineRule="auto"/>
        <w:jc w:val="both"/>
        <w:rPr>
          <w:rFonts w:ascii="Times New Roman" w:eastAsia="Times New Roman" w:hAnsi="Times New Roman" w:cs="Times New Roman"/>
          <w:highlight w:val="white"/>
        </w:rPr>
      </w:pPr>
    </w:p>
    <w:p w14:paraId="0E61EFE4" w14:textId="64F11D16" w:rsidR="007230E8" w:rsidRDefault="004301D1" w:rsidP="00503DD4">
      <w:pPr>
        <w:widowControl w:val="0"/>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To fill the budget gaps school vouchers are creating, Arizona will have to make cuts to other essential services and critical state programs, including </w:t>
      </w:r>
      <w:r w:rsidR="00FA0A46" w:rsidRPr="7C372185">
        <w:rPr>
          <w:rFonts w:ascii="Times New Roman" w:eastAsia="Times New Roman" w:hAnsi="Times New Roman" w:cs="Times New Roman"/>
          <w:highlight w:val="white"/>
        </w:rPr>
        <w:t>$</w:t>
      </w:r>
      <w:r>
        <w:rPr>
          <w:rFonts w:ascii="Times New Roman" w:eastAsia="Times New Roman" w:hAnsi="Times New Roman" w:cs="Times New Roman"/>
          <w:highlight w:val="white"/>
        </w:rPr>
        <w:t>333 million for water infrastructure projects</w:t>
      </w:r>
      <w:r w:rsidR="462578BC" w:rsidRPr="761ED058">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tens of millions of dollars for highway expansions and repairs</w:t>
      </w:r>
      <w:r w:rsidR="30F40EDA" w:rsidRPr="6DAB7225">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improvements to the air conditioning in state prisons, where temperatures can soar above 100 degrees</w:t>
      </w:r>
      <w:r w:rsidR="5D0E754F" w:rsidRPr="4AB63B11">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and </w:t>
      </w:r>
      <w:r w:rsidR="00344E6E">
        <w:rPr>
          <w:rFonts w:ascii="Times New Roman" w:eastAsia="Times New Roman" w:hAnsi="Times New Roman" w:cs="Times New Roman"/>
          <w:highlight w:val="white"/>
        </w:rPr>
        <w:t xml:space="preserve">a </w:t>
      </w:r>
      <w:r>
        <w:rPr>
          <w:rFonts w:ascii="Times New Roman" w:eastAsia="Times New Roman" w:hAnsi="Times New Roman" w:cs="Times New Roman"/>
          <w:highlight w:val="white"/>
        </w:rPr>
        <w:t>$54 million cut from Arizona community college budgets (Hager, 2024).</w:t>
      </w:r>
    </w:p>
    <w:p w14:paraId="5E3CA577" w14:textId="77777777" w:rsidR="007230E8" w:rsidRDefault="007230E8" w:rsidP="00503DD4">
      <w:pPr>
        <w:widowControl w:val="0"/>
        <w:spacing w:after="0" w:line="240" w:lineRule="auto"/>
        <w:jc w:val="both"/>
        <w:rPr>
          <w:rFonts w:ascii="Times New Roman" w:eastAsia="Times New Roman" w:hAnsi="Times New Roman" w:cs="Times New Roman"/>
          <w:highlight w:val="white"/>
        </w:rPr>
      </w:pPr>
    </w:p>
    <w:p w14:paraId="6F2DAC37" w14:textId="77777777" w:rsidR="008A0538" w:rsidRDefault="004301D1" w:rsidP="00503DD4">
      <w:pPr>
        <w:widowControl w:val="0"/>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Stories of states far surpassing initial budget projections when it comes to vouchers are common, and some schools are losing more than just student enrollment funding. For example, in Ohio</w:t>
      </w:r>
      <w:r w:rsidR="00F10447">
        <w:rPr>
          <w:rFonts w:ascii="Times New Roman" w:eastAsia="Times New Roman" w:hAnsi="Times New Roman" w:cs="Times New Roman"/>
          <w:highlight w:val="white"/>
        </w:rPr>
        <w:t xml:space="preserve"> – </w:t>
      </w:r>
      <w:r>
        <w:rPr>
          <w:rFonts w:ascii="Times New Roman" w:eastAsia="Times New Roman" w:hAnsi="Times New Roman" w:cs="Times New Roman"/>
          <w:highlight w:val="white"/>
        </w:rPr>
        <w:t>where 140,000 families applied for school vouchers last year and the cost has exceeded projected estimates, reaching nearly $1 billion</w:t>
      </w:r>
      <w:r w:rsidR="00F10447">
        <w:rPr>
          <w:rFonts w:ascii="Times New Roman" w:eastAsia="Times New Roman" w:hAnsi="Times New Roman" w:cs="Times New Roman"/>
          <w:highlight w:val="white"/>
        </w:rPr>
        <w:t xml:space="preserve"> – </w:t>
      </w:r>
      <w:r w:rsidR="00302E8C">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the very public schools that are losing students must pay to transport any students who attend private institutions within a half-hour drive of the public school” (MacGillis, 2024). </w:t>
      </w:r>
    </w:p>
    <w:p w14:paraId="6F6FF379" w14:textId="77777777" w:rsidR="008A0538" w:rsidRDefault="008A0538" w:rsidP="00503DD4">
      <w:pPr>
        <w:widowControl w:val="0"/>
        <w:spacing w:after="0" w:line="240" w:lineRule="auto"/>
        <w:jc w:val="both"/>
        <w:rPr>
          <w:rFonts w:ascii="Times New Roman" w:eastAsia="Times New Roman" w:hAnsi="Times New Roman" w:cs="Times New Roman"/>
          <w:highlight w:val="white"/>
        </w:rPr>
      </w:pPr>
    </w:p>
    <w:p w14:paraId="57A4A371" w14:textId="22A26313" w:rsidR="007230E8" w:rsidRDefault="004301D1" w:rsidP="00503DD4">
      <w:pPr>
        <w:widowControl w:val="0"/>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In Florida, voucher programs cost the state $241.2 million in 2008; by 2019, that number had increased to $996.3 million (Abrams &amp; Koutsavlis, 2023).</w:t>
      </w:r>
      <w:r w:rsidR="00697B75">
        <w:rPr>
          <w:rFonts w:ascii="Times New Roman" w:eastAsia="Times New Roman" w:hAnsi="Times New Roman" w:cs="Times New Roman"/>
          <w:highlight w:val="white"/>
        </w:rPr>
        <w:t xml:space="preserve"> </w:t>
      </w:r>
      <w:r w:rsidR="00697B75" w:rsidRPr="04D4EBC8">
        <w:rPr>
          <w:rFonts w:ascii="Times New Roman" w:eastAsia="Times New Roman" w:hAnsi="Times New Roman" w:cs="Times New Roman"/>
        </w:rPr>
        <w:t xml:space="preserve">This recent data about the fiscal impact of voucher systems </w:t>
      </w:r>
      <w:proofErr w:type="gramStart"/>
      <w:r w:rsidR="00697B75" w:rsidRPr="04D4EBC8">
        <w:rPr>
          <w:rFonts w:ascii="Times New Roman" w:eastAsia="Times New Roman" w:hAnsi="Times New Roman" w:cs="Times New Roman"/>
        </w:rPr>
        <w:t>show</w:t>
      </w:r>
      <w:proofErr w:type="gramEnd"/>
      <w:r w:rsidR="00697B75" w:rsidRPr="04D4EBC8">
        <w:rPr>
          <w:rFonts w:ascii="Times New Roman" w:eastAsia="Times New Roman" w:hAnsi="Times New Roman" w:cs="Times New Roman"/>
        </w:rPr>
        <w:t xml:space="preserve"> they are duplicative</w:t>
      </w:r>
      <w:r w:rsidR="005C77BD" w:rsidRPr="04D4EBC8">
        <w:rPr>
          <w:rFonts w:ascii="Times New Roman" w:eastAsia="Times New Roman" w:hAnsi="Times New Roman" w:cs="Times New Roman"/>
        </w:rPr>
        <w:t xml:space="preserve"> education systems that strain state budgets for public education and public services.</w:t>
      </w:r>
    </w:p>
    <w:p w14:paraId="1FF9A732" w14:textId="6146AA9D" w:rsidR="007230E8" w:rsidRDefault="007230E8" w:rsidP="04D4EBC8">
      <w:pPr>
        <w:widowControl w:val="0"/>
        <w:spacing w:after="0" w:line="240" w:lineRule="auto"/>
        <w:jc w:val="both"/>
        <w:rPr>
          <w:rFonts w:ascii="Times New Roman" w:eastAsia="Times New Roman" w:hAnsi="Times New Roman" w:cs="Times New Roman"/>
          <w:highlight w:val="yellow"/>
        </w:rPr>
      </w:pPr>
    </w:p>
    <w:p w14:paraId="70430CDC" w14:textId="1341BEB5" w:rsidR="007230E8" w:rsidRDefault="345A0CFF" w:rsidP="38286D15">
      <w:pPr>
        <w:widowControl w:val="0"/>
        <w:spacing w:after="0" w:line="240" w:lineRule="auto"/>
        <w:jc w:val="both"/>
        <w:rPr>
          <w:rFonts w:ascii="Times New Roman" w:eastAsia="Times New Roman" w:hAnsi="Times New Roman" w:cs="Times New Roman"/>
        </w:rPr>
      </w:pPr>
      <w:r w:rsidRPr="04D4EBC8">
        <w:rPr>
          <w:rFonts w:ascii="Times New Roman" w:eastAsia="Times New Roman" w:hAnsi="Times New Roman" w:cs="Times New Roman"/>
        </w:rPr>
        <w:t>Furthermore</w:t>
      </w:r>
      <w:r w:rsidR="4A44E549" w:rsidRPr="04D4EBC8">
        <w:rPr>
          <w:rFonts w:ascii="Times New Roman" w:eastAsia="Times New Roman" w:hAnsi="Times New Roman" w:cs="Times New Roman"/>
        </w:rPr>
        <w:t>, the fact that</w:t>
      </w:r>
      <w:r w:rsidR="7B853EBB" w:rsidRPr="04D4EBC8">
        <w:rPr>
          <w:rFonts w:ascii="Times New Roman" w:eastAsia="Times New Roman" w:hAnsi="Times New Roman" w:cs="Times New Roman"/>
        </w:rPr>
        <w:t>, in many states,</w:t>
      </w:r>
      <w:r w:rsidR="4A44E549" w:rsidRPr="04D4EBC8">
        <w:rPr>
          <w:rFonts w:ascii="Times New Roman" w:eastAsia="Times New Roman" w:hAnsi="Times New Roman" w:cs="Times New Roman"/>
        </w:rPr>
        <w:t xml:space="preserve"> </w:t>
      </w:r>
      <w:bookmarkStart w:id="0" w:name="_Int_H3wWKtLL"/>
      <w:proofErr w:type="gramStart"/>
      <w:r w:rsidR="12993DF4" w:rsidRPr="04D4EBC8">
        <w:rPr>
          <w:rFonts w:ascii="Times New Roman" w:eastAsia="Times New Roman" w:hAnsi="Times New Roman" w:cs="Times New Roman"/>
        </w:rPr>
        <w:t>the overwhelming majority</w:t>
      </w:r>
      <w:r w:rsidR="253B8C85" w:rsidRPr="04D4EBC8">
        <w:rPr>
          <w:rFonts w:ascii="Times New Roman" w:eastAsia="Times New Roman" w:hAnsi="Times New Roman" w:cs="Times New Roman"/>
        </w:rPr>
        <w:t xml:space="preserve"> of</w:t>
      </w:r>
      <w:bookmarkEnd w:id="0"/>
      <w:proofErr w:type="gramEnd"/>
      <w:r w:rsidR="253B8C85" w:rsidRPr="04D4EBC8">
        <w:rPr>
          <w:rFonts w:ascii="Times New Roman" w:eastAsia="Times New Roman" w:hAnsi="Times New Roman" w:cs="Times New Roman"/>
        </w:rPr>
        <w:t xml:space="preserve"> voucher recipients </w:t>
      </w:r>
      <w:r w:rsidR="4CEDCB6A" w:rsidRPr="04D4EBC8">
        <w:rPr>
          <w:rFonts w:ascii="Times New Roman" w:eastAsia="Times New Roman" w:hAnsi="Times New Roman" w:cs="Times New Roman"/>
        </w:rPr>
        <w:t>are students</w:t>
      </w:r>
      <w:r w:rsidR="253B8C85" w:rsidRPr="04D4EBC8">
        <w:rPr>
          <w:rFonts w:ascii="Times New Roman" w:eastAsia="Times New Roman" w:hAnsi="Times New Roman" w:cs="Times New Roman"/>
        </w:rPr>
        <w:t xml:space="preserve"> who </w:t>
      </w:r>
      <w:r w:rsidR="20EDFC7C" w:rsidRPr="04D4EBC8">
        <w:rPr>
          <w:rFonts w:ascii="Times New Roman" w:eastAsia="Times New Roman" w:hAnsi="Times New Roman" w:cs="Times New Roman"/>
        </w:rPr>
        <w:t>were</w:t>
      </w:r>
      <w:r w:rsidR="253B8C85" w:rsidRPr="04D4EBC8">
        <w:rPr>
          <w:rFonts w:ascii="Times New Roman" w:eastAsia="Times New Roman" w:hAnsi="Times New Roman" w:cs="Times New Roman"/>
        </w:rPr>
        <w:t xml:space="preserve"> already </w:t>
      </w:r>
      <w:r w:rsidR="08F9F623" w:rsidRPr="04D4EBC8">
        <w:rPr>
          <w:rFonts w:ascii="Times New Roman" w:eastAsia="Times New Roman" w:hAnsi="Times New Roman" w:cs="Times New Roman"/>
        </w:rPr>
        <w:t>enrolled</w:t>
      </w:r>
      <w:r w:rsidR="253B8C85" w:rsidRPr="04D4EBC8">
        <w:rPr>
          <w:rFonts w:ascii="Times New Roman" w:eastAsia="Times New Roman" w:hAnsi="Times New Roman" w:cs="Times New Roman"/>
        </w:rPr>
        <w:t xml:space="preserve"> </w:t>
      </w:r>
      <w:r w:rsidR="72274478" w:rsidRPr="04D4EBC8">
        <w:rPr>
          <w:rFonts w:ascii="Times New Roman" w:eastAsia="Times New Roman" w:hAnsi="Times New Roman" w:cs="Times New Roman"/>
        </w:rPr>
        <w:t xml:space="preserve">in </w:t>
      </w:r>
      <w:r w:rsidR="253B8C85" w:rsidRPr="04D4EBC8">
        <w:rPr>
          <w:rFonts w:ascii="Times New Roman" w:eastAsia="Times New Roman" w:hAnsi="Times New Roman" w:cs="Times New Roman"/>
        </w:rPr>
        <w:t>private schools</w:t>
      </w:r>
      <w:r w:rsidR="1926B640" w:rsidRPr="04D4EBC8">
        <w:rPr>
          <w:rFonts w:ascii="Times New Roman" w:eastAsia="Times New Roman" w:hAnsi="Times New Roman" w:cs="Times New Roman"/>
        </w:rPr>
        <w:t xml:space="preserve"> is concerning</w:t>
      </w:r>
      <w:r w:rsidR="253B8C85" w:rsidRPr="04D4EBC8">
        <w:rPr>
          <w:rFonts w:ascii="Times New Roman" w:eastAsia="Times New Roman" w:hAnsi="Times New Roman" w:cs="Times New Roman"/>
        </w:rPr>
        <w:t>.</w:t>
      </w:r>
      <w:r w:rsidR="57A490E0" w:rsidRPr="04D4EBC8">
        <w:rPr>
          <w:rFonts w:ascii="Times New Roman" w:eastAsia="Times New Roman" w:hAnsi="Times New Roman" w:cs="Times New Roman"/>
        </w:rPr>
        <w:t xml:space="preserve"> For example, in Arkansas, 95</w:t>
      </w:r>
      <w:r w:rsidR="4A4C878B" w:rsidRPr="55645DFE">
        <w:rPr>
          <w:rFonts w:ascii="Times New Roman" w:eastAsia="Times New Roman" w:hAnsi="Times New Roman" w:cs="Times New Roman"/>
        </w:rPr>
        <w:t>%</w:t>
      </w:r>
      <w:r w:rsidR="57A490E0" w:rsidRPr="04D4EBC8">
        <w:rPr>
          <w:rFonts w:ascii="Times New Roman" w:eastAsia="Times New Roman" w:hAnsi="Times New Roman" w:cs="Times New Roman"/>
        </w:rPr>
        <w:t xml:space="preserve"> of voucher recipients never attended public school before receiving a voucher (</w:t>
      </w:r>
      <w:r w:rsidR="41ADB5FB" w:rsidRPr="04D4EBC8">
        <w:rPr>
          <w:rFonts w:ascii="Times New Roman" w:eastAsia="Times New Roman" w:hAnsi="Times New Roman" w:cs="Times New Roman"/>
        </w:rPr>
        <w:t>Arkansas Department of Education, 2023).</w:t>
      </w:r>
      <w:r w:rsidR="01BF26D0" w:rsidRPr="04D4EBC8">
        <w:rPr>
          <w:rFonts w:ascii="Times New Roman" w:eastAsia="Times New Roman" w:hAnsi="Times New Roman" w:cs="Times New Roman"/>
        </w:rPr>
        <w:t xml:space="preserve"> </w:t>
      </w:r>
      <w:r w:rsidR="26127742" w:rsidRPr="04D4EBC8">
        <w:rPr>
          <w:rFonts w:ascii="Times New Roman" w:eastAsia="Times New Roman" w:hAnsi="Times New Roman" w:cs="Times New Roman"/>
        </w:rPr>
        <w:t>After Florida expanded its voucher program in 2023, only 13</w:t>
      </w:r>
      <w:r w:rsidR="488B083F" w:rsidRPr="24447C87">
        <w:rPr>
          <w:rFonts w:ascii="Times New Roman" w:eastAsia="Times New Roman" w:hAnsi="Times New Roman" w:cs="Times New Roman"/>
        </w:rPr>
        <w:t>%</w:t>
      </w:r>
      <w:r w:rsidR="26127742" w:rsidRPr="04D4EBC8">
        <w:rPr>
          <w:rFonts w:ascii="Times New Roman" w:eastAsia="Times New Roman" w:hAnsi="Times New Roman" w:cs="Times New Roman"/>
        </w:rPr>
        <w:t xml:space="preserve"> of new participants had previously attended a public school</w:t>
      </w:r>
      <w:r w:rsidR="0EAC7F33" w:rsidRPr="04D4EBC8">
        <w:rPr>
          <w:rFonts w:ascii="Times New Roman" w:eastAsia="Times New Roman" w:hAnsi="Times New Roman" w:cs="Times New Roman"/>
        </w:rPr>
        <w:t>, and 44</w:t>
      </w:r>
      <w:r w:rsidR="3F907748" w:rsidRPr="1E4F8DC3">
        <w:rPr>
          <w:rFonts w:ascii="Times New Roman" w:eastAsia="Times New Roman" w:hAnsi="Times New Roman" w:cs="Times New Roman"/>
        </w:rPr>
        <w:t>%</w:t>
      </w:r>
      <w:r w:rsidR="0EAC7F33" w:rsidRPr="04D4EBC8">
        <w:rPr>
          <w:rFonts w:ascii="Times New Roman" w:eastAsia="Times New Roman" w:hAnsi="Times New Roman" w:cs="Times New Roman"/>
        </w:rPr>
        <w:t xml:space="preserve"> of new participants came from families that</w:t>
      </w:r>
      <w:r w:rsidR="533B5CB4" w:rsidRPr="04D4EBC8">
        <w:rPr>
          <w:rFonts w:ascii="Times New Roman" w:eastAsia="Times New Roman" w:hAnsi="Times New Roman" w:cs="Times New Roman"/>
        </w:rPr>
        <w:t xml:space="preserve"> earned more than</w:t>
      </w:r>
      <w:r w:rsidR="0EAC7F33" w:rsidRPr="04D4EBC8">
        <w:rPr>
          <w:rFonts w:ascii="Times New Roman" w:eastAsia="Times New Roman" w:hAnsi="Times New Roman" w:cs="Times New Roman"/>
        </w:rPr>
        <w:t xml:space="preserve"> $120,000 for a household of four or did not submit income</w:t>
      </w:r>
      <w:r w:rsidR="1CFA48F4" w:rsidRPr="04D4EBC8">
        <w:rPr>
          <w:rFonts w:ascii="Times New Roman" w:eastAsia="Times New Roman" w:hAnsi="Times New Roman" w:cs="Times New Roman"/>
        </w:rPr>
        <w:t xml:space="preserve"> (Prieur, 2023).</w:t>
      </w:r>
      <w:r w:rsidR="457691D7" w:rsidRPr="04D4EBC8">
        <w:rPr>
          <w:rFonts w:ascii="Times New Roman" w:eastAsia="Times New Roman" w:hAnsi="Times New Roman" w:cs="Times New Roman"/>
        </w:rPr>
        <w:t xml:space="preserve"> And in Arizona, researchers found that</w:t>
      </w:r>
      <w:r w:rsidR="09219EBB" w:rsidRPr="04D4EBC8">
        <w:rPr>
          <w:rFonts w:ascii="Times New Roman" w:eastAsia="Times New Roman" w:hAnsi="Times New Roman" w:cs="Times New Roman"/>
        </w:rPr>
        <w:t xml:space="preserve"> voucher use</w:t>
      </w:r>
      <w:r w:rsidR="457691D7" w:rsidRPr="04D4EBC8">
        <w:rPr>
          <w:rFonts w:ascii="Times New Roman" w:eastAsia="Times New Roman" w:hAnsi="Times New Roman" w:cs="Times New Roman"/>
        </w:rPr>
        <w:t xml:space="preserve"> </w:t>
      </w:r>
      <w:r w:rsidR="66E114CC" w:rsidRPr="04D4EBC8">
        <w:rPr>
          <w:rFonts w:ascii="Times New Roman" w:eastAsia="Times New Roman" w:hAnsi="Times New Roman" w:cs="Times New Roman"/>
        </w:rPr>
        <w:t>“is significantly higher in affluent districts</w:t>
      </w:r>
      <w:r w:rsidR="12BDFDBB" w:rsidRPr="04D4EBC8">
        <w:rPr>
          <w:rFonts w:ascii="Times New Roman" w:eastAsia="Times New Roman" w:hAnsi="Times New Roman" w:cs="Times New Roman"/>
        </w:rPr>
        <w:t>, even as they also boast a high percentage of top-rated public schools”</w:t>
      </w:r>
      <w:r w:rsidR="63D1B8BA" w:rsidRPr="04D4EBC8">
        <w:rPr>
          <w:rFonts w:ascii="Times New Roman" w:eastAsia="Times New Roman" w:hAnsi="Times New Roman" w:cs="Times New Roman"/>
        </w:rPr>
        <w:t xml:space="preserve"> (Jennings, 2024)</w:t>
      </w:r>
      <w:r w:rsidR="566DD98E" w:rsidRPr="04D4EBC8">
        <w:rPr>
          <w:rFonts w:ascii="Times New Roman" w:eastAsia="Times New Roman" w:hAnsi="Times New Roman" w:cs="Times New Roman"/>
        </w:rPr>
        <w:t>.</w:t>
      </w:r>
      <w:r w:rsidR="253B8C85" w:rsidRPr="04D4EBC8">
        <w:rPr>
          <w:rFonts w:ascii="Times New Roman" w:eastAsia="Times New Roman" w:hAnsi="Times New Roman" w:cs="Times New Roman"/>
        </w:rPr>
        <w:t xml:space="preserve"> </w:t>
      </w:r>
    </w:p>
    <w:p w14:paraId="6B2AF59E" w14:textId="551D2FC8" w:rsidR="007230E8" w:rsidRDefault="007230E8" w:rsidP="7E06DC5B">
      <w:pPr>
        <w:widowControl w:val="0"/>
        <w:spacing w:after="0" w:line="240" w:lineRule="auto"/>
        <w:jc w:val="both"/>
        <w:rPr>
          <w:rFonts w:ascii="Times New Roman" w:eastAsia="Times New Roman" w:hAnsi="Times New Roman" w:cs="Times New Roman"/>
        </w:rPr>
      </w:pPr>
    </w:p>
    <w:p w14:paraId="39223AE2" w14:textId="175D5F60" w:rsidR="007230E8" w:rsidRDefault="003D136E" w:rsidP="04D4EBC8">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an analysis of states with the </w:t>
      </w:r>
      <w:r w:rsidR="00263A9E">
        <w:rPr>
          <w:rFonts w:ascii="Times New Roman" w:eastAsia="Times New Roman" w:hAnsi="Times New Roman" w:cs="Times New Roman"/>
        </w:rPr>
        <w:t xml:space="preserve">most extensive voucher programs, </w:t>
      </w:r>
      <w:r w:rsidR="00C973FF">
        <w:rPr>
          <w:rFonts w:ascii="Times New Roman" w:eastAsia="Times New Roman" w:hAnsi="Times New Roman" w:cs="Times New Roman"/>
        </w:rPr>
        <w:t xml:space="preserve">increasing state spending on vouchers often meant decreasing state </w:t>
      </w:r>
      <w:r w:rsidR="00213842">
        <w:rPr>
          <w:rFonts w:ascii="Times New Roman" w:eastAsia="Times New Roman" w:hAnsi="Times New Roman" w:cs="Times New Roman"/>
        </w:rPr>
        <w:t xml:space="preserve">per-pupil public school </w:t>
      </w:r>
      <w:r w:rsidR="00C973FF">
        <w:rPr>
          <w:rFonts w:ascii="Times New Roman" w:eastAsia="Times New Roman" w:hAnsi="Times New Roman" w:cs="Times New Roman"/>
        </w:rPr>
        <w:t>funding,</w:t>
      </w:r>
      <w:r w:rsidR="002F1C69">
        <w:rPr>
          <w:rFonts w:ascii="Times New Roman" w:eastAsia="Times New Roman" w:hAnsi="Times New Roman" w:cs="Times New Roman"/>
        </w:rPr>
        <w:t xml:space="preserve"> ranging from a -1.5</w:t>
      </w:r>
      <w:r w:rsidR="5F23721E" w:rsidRPr="6FB5559D">
        <w:rPr>
          <w:rFonts w:ascii="Times New Roman" w:eastAsia="Times New Roman" w:hAnsi="Times New Roman" w:cs="Times New Roman"/>
        </w:rPr>
        <w:t>%</w:t>
      </w:r>
      <w:r w:rsidR="002F1C69" w:rsidRPr="08EFE4CF">
        <w:rPr>
          <w:rFonts w:ascii="Times New Roman" w:eastAsia="Times New Roman" w:hAnsi="Times New Roman" w:cs="Times New Roman"/>
        </w:rPr>
        <w:t xml:space="preserve"> </w:t>
      </w:r>
      <w:r w:rsidR="002F1C69">
        <w:rPr>
          <w:rFonts w:ascii="Times New Roman" w:eastAsia="Times New Roman" w:hAnsi="Times New Roman" w:cs="Times New Roman"/>
        </w:rPr>
        <w:t>drop in funding in Indiana to a 12% drop in per-pupil funding in Florida (Texas AFT, 2024).</w:t>
      </w:r>
      <w:r w:rsidR="00C973FF">
        <w:rPr>
          <w:rFonts w:ascii="Times New Roman" w:eastAsia="Times New Roman" w:hAnsi="Times New Roman" w:cs="Times New Roman"/>
        </w:rPr>
        <w:t xml:space="preserve">  </w:t>
      </w:r>
      <w:r w:rsidR="253B8C85" w:rsidRPr="04D4EBC8">
        <w:rPr>
          <w:rFonts w:ascii="Times New Roman" w:eastAsia="Times New Roman" w:hAnsi="Times New Roman" w:cs="Times New Roman"/>
        </w:rPr>
        <w:t>Given the</w:t>
      </w:r>
      <w:r w:rsidR="5CB66697" w:rsidRPr="04D4EBC8">
        <w:rPr>
          <w:rFonts w:ascii="Times New Roman" w:eastAsia="Times New Roman" w:hAnsi="Times New Roman" w:cs="Times New Roman"/>
        </w:rPr>
        <w:t>se</w:t>
      </w:r>
      <w:r w:rsidR="253B8C85" w:rsidRPr="04D4EBC8">
        <w:rPr>
          <w:rFonts w:ascii="Times New Roman" w:eastAsia="Times New Roman" w:hAnsi="Times New Roman" w:cs="Times New Roman"/>
        </w:rPr>
        <w:t xml:space="preserve"> statistics from other states, </w:t>
      </w:r>
      <w:r w:rsidR="738CC74D" w:rsidRPr="04D4EBC8">
        <w:rPr>
          <w:rFonts w:ascii="Times New Roman" w:eastAsia="Times New Roman" w:hAnsi="Times New Roman" w:cs="Times New Roman"/>
        </w:rPr>
        <w:t xml:space="preserve">it is likely that </w:t>
      </w:r>
      <w:r w:rsidR="253B8C85" w:rsidRPr="04D4EBC8">
        <w:rPr>
          <w:rFonts w:ascii="Times New Roman" w:eastAsia="Times New Roman" w:hAnsi="Times New Roman" w:cs="Times New Roman"/>
        </w:rPr>
        <w:t xml:space="preserve">vouchers will represent a large and growing new cost to </w:t>
      </w:r>
      <w:r w:rsidR="4BBE68EC" w:rsidRPr="04D4EBC8">
        <w:rPr>
          <w:rFonts w:ascii="Times New Roman" w:eastAsia="Times New Roman" w:hAnsi="Times New Roman" w:cs="Times New Roman"/>
        </w:rPr>
        <w:t>Texas’</w:t>
      </w:r>
      <w:r w:rsidR="253B8C85" w:rsidRPr="04D4EBC8">
        <w:rPr>
          <w:rFonts w:ascii="Times New Roman" w:eastAsia="Times New Roman" w:hAnsi="Times New Roman" w:cs="Times New Roman"/>
        </w:rPr>
        <w:t xml:space="preserve"> state budget</w:t>
      </w:r>
      <w:r w:rsidR="2D28B81D" w:rsidRPr="04D4EBC8">
        <w:rPr>
          <w:rFonts w:ascii="Times New Roman" w:eastAsia="Times New Roman" w:hAnsi="Times New Roman" w:cs="Times New Roman"/>
        </w:rPr>
        <w:t>,</w:t>
      </w:r>
      <w:r w:rsidR="253B8C85" w:rsidRPr="04D4EBC8">
        <w:rPr>
          <w:rFonts w:ascii="Times New Roman" w:eastAsia="Times New Roman" w:hAnsi="Times New Roman" w:cs="Times New Roman"/>
        </w:rPr>
        <w:t xml:space="preserve"> rather than saving the state money</w:t>
      </w:r>
      <w:r w:rsidR="045F6F1D" w:rsidRPr="04D4EBC8">
        <w:rPr>
          <w:rFonts w:ascii="Times New Roman" w:eastAsia="Times New Roman" w:hAnsi="Times New Roman" w:cs="Times New Roman"/>
        </w:rPr>
        <w:t>,</w:t>
      </w:r>
      <w:r w:rsidR="253B8C85" w:rsidRPr="04D4EBC8">
        <w:rPr>
          <w:rFonts w:ascii="Times New Roman" w:eastAsia="Times New Roman" w:hAnsi="Times New Roman" w:cs="Times New Roman"/>
        </w:rPr>
        <w:t xml:space="preserve"> as some pro-voucher advocates have suggested. </w:t>
      </w:r>
    </w:p>
    <w:p w14:paraId="01BFD67F" w14:textId="01D8FED2" w:rsidR="007230E8" w:rsidRDefault="007230E8" w:rsidP="04D4EBC8">
      <w:pPr>
        <w:widowControl w:val="0"/>
        <w:spacing w:after="0" w:line="240" w:lineRule="auto"/>
        <w:jc w:val="both"/>
        <w:rPr>
          <w:rFonts w:ascii="Times New Roman" w:eastAsia="Times New Roman" w:hAnsi="Times New Roman" w:cs="Times New Roman"/>
          <w:highlight w:val="white"/>
        </w:rPr>
      </w:pPr>
    </w:p>
    <w:p w14:paraId="56BD9AFD" w14:textId="24CC99C9" w:rsidR="007230E8" w:rsidRDefault="253B8C85" w:rsidP="04D4EBC8">
      <w:pPr>
        <w:widowControl w:val="0"/>
        <w:spacing w:after="0" w:line="240" w:lineRule="auto"/>
        <w:jc w:val="both"/>
        <w:rPr>
          <w:rFonts w:ascii="Times New Roman" w:eastAsia="Times New Roman" w:hAnsi="Times New Roman" w:cs="Times New Roman"/>
        </w:rPr>
      </w:pPr>
      <w:r w:rsidRPr="04D4EBC8">
        <w:rPr>
          <w:rFonts w:ascii="Times New Roman" w:eastAsia="Times New Roman" w:hAnsi="Times New Roman" w:cs="Times New Roman"/>
        </w:rPr>
        <w:t xml:space="preserve">Additionally, the </w:t>
      </w:r>
      <w:r w:rsidR="33E66D9B" w:rsidRPr="04D4EBC8">
        <w:rPr>
          <w:rFonts w:ascii="Times New Roman" w:eastAsia="Times New Roman" w:hAnsi="Times New Roman" w:cs="Times New Roman"/>
        </w:rPr>
        <w:t xml:space="preserve">most recent </w:t>
      </w:r>
      <w:r w:rsidRPr="04D4EBC8">
        <w:rPr>
          <w:rFonts w:ascii="Times New Roman" w:eastAsia="Times New Roman" w:hAnsi="Times New Roman" w:cs="Times New Roman"/>
        </w:rPr>
        <w:t>proposed voucher in Texas</w:t>
      </w:r>
      <w:r w:rsidR="2AE416BA" w:rsidRPr="04D4EBC8">
        <w:rPr>
          <w:rFonts w:ascii="Times New Roman" w:eastAsia="Times New Roman" w:hAnsi="Times New Roman" w:cs="Times New Roman"/>
        </w:rPr>
        <w:t xml:space="preserve"> was $10,500 – </w:t>
      </w:r>
      <w:r w:rsidRPr="04D4EBC8">
        <w:rPr>
          <w:rFonts w:ascii="Times New Roman" w:eastAsia="Times New Roman" w:hAnsi="Times New Roman" w:cs="Times New Roman"/>
        </w:rPr>
        <w:t xml:space="preserve">significantly larger than the </w:t>
      </w:r>
      <w:r w:rsidR="230B4808" w:rsidRPr="04D4EBC8">
        <w:rPr>
          <w:rFonts w:ascii="Times New Roman" w:eastAsia="Times New Roman" w:hAnsi="Times New Roman" w:cs="Times New Roman"/>
        </w:rPr>
        <w:t>basic allotment</w:t>
      </w:r>
      <w:r w:rsidRPr="04D4EBC8">
        <w:rPr>
          <w:rFonts w:ascii="Times New Roman" w:eastAsia="Times New Roman" w:hAnsi="Times New Roman" w:cs="Times New Roman"/>
        </w:rPr>
        <w:t>,</w:t>
      </w:r>
      <w:r w:rsidR="34DC2FD6" w:rsidRPr="04D4EBC8">
        <w:rPr>
          <w:rFonts w:ascii="Times New Roman" w:eastAsia="Times New Roman" w:hAnsi="Times New Roman" w:cs="Times New Roman"/>
        </w:rPr>
        <w:t xml:space="preserve"> which stands at $6,160. Therefore,</w:t>
      </w:r>
      <w:r w:rsidRPr="04D4EBC8">
        <w:rPr>
          <w:rFonts w:ascii="Times New Roman" w:eastAsia="Times New Roman" w:hAnsi="Times New Roman" w:cs="Times New Roman"/>
        </w:rPr>
        <w:t xml:space="preserve"> even students transferring from public schools to private schools with a voucher will cost the state more than they would have if they had remained in public schools</w:t>
      </w:r>
      <w:r w:rsidR="6978DB55" w:rsidRPr="04D4EBC8">
        <w:rPr>
          <w:rFonts w:ascii="Times New Roman" w:eastAsia="Times New Roman" w:hAnsi="Times New Roman" w:cs="Times New Roman"/>
        </w:rPr>
        <w:t>, further straining the state’s budget.</w:t>
      </w:r>
    </w:p>
    <w:p w14:paraId="621EFE64" w14:textId="1787FCE8" w:rsidR="007230E8" w:rsidRDefault="007230E8" w:rsidP="00503DD4">
      <w:pPr>
        <w:widowControl w:val="0"/>
        <w:spacing w:after="0" w:line="240" w:lineRule="auto"/>
        <w:jc w:val="both"/>
        <w:rPr>
          <w:rFonts w:ascii="Times New Roman" w:eastAsia="Times New Roman" w:hAnsi="Times New Roman" w:cs="Times New Roman"/>
          <w:highlight w:val="yellow"/>
        </w:rPr>
      </w:pPr>
    </w:p>
    <w:p w14:paraId="5A122216" w14:textId="5C377823" w:rsidR="007230E8" w:rsidRPr="00E5095B" w:rsidRDefault="004301D1" w:rsidP="00503DD4">
      <w:pPr>
        <w:widowControl w:val="0"/>
        <w:spacing w:after="0" w:line="240" w:lineRule="auto"/>
        <w:jc w:val="both"/>
        <w:rPr>
          <w:rFonts w:ascii="Times New Roman" w:eastAsia="Times New Roman" w:hAnsi="Times New Roman" w:cs="Times New Roman"/>
          <w:b/>
          <w:sz w:val="24"/>
          <w:szCs w:val="24"/>
          <w:highlight w:val="white"/>
        </w:rPr>
      </w:pPr>
      <w:r w:rsidRPr="00E5095B">
        <w:rPr>
          <w:rFonts w:ascii="Times New Roman" w:eastAsia="Times New Roman" w:hAnsi="Times New Roman" w:cs="Times New Roman"/>
          <w:b/>
          <w:sz w:val="24"/>
          <w:szCs w:val="24"/>
          <w:highlight w:val="white"/>
        </w:rPr>
        <w:t xml:space="preserve">Educational Choice </w:t>
      </w:r>
      <w:r w:rsidR="00E642FF" w:rsidRPr="00E5095B">
        <w:rPr>
          <w:rFonts w:ascii="Times New Roman" w:eastAsia="Times New Roman" w:hAnsi="Times New Roman" w:cs="Times New Roman"/>
          <w:b/>
          <w:sz w:val="24"/>
          <w:szCs w:val="24"/>
          <w:highlight w:val="white"/>
        </w:rPr>
        <w:t>Should Not Compromise Students’ Rights</w:t>
      </w:r>
    </w:p>
    <w:p w14:paraId="04B28515" w14:textId="1D44B019" w:rsidR="007230E8" w:rsidRDefault="004301D1" w:rsidP="00503DD4">
      <w:pPr>
        <w:widowControl w:val="0"/>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The overwhelming majority</w:t>
      </w:r>
      <w:r w:rsidR="00664DCC">
        <w:rPr>
          <w:rFonts w:ascii="Times New Roman" w:eastAsia="Times New Roman" w:hAnsi="Times New Roman" w:cs="Times New Roman"/>
          <w:highlight w:val="white"/>
        </w:rPr>
        <w:t xml:space="preserve"> – </w:t>
      </w:r>
      <w:r w:rsidR="00C665AB">
        <w:rPr>
          <w:rFonts w:ascii="Times New Roman" w:eastAsia="Times New Roman" w:hAnsi="Times New Roman" w:cs="Times New Roman"/>
          <w:highlight w:val="white"/>
        </w:rPr>
        <w:t>nearly</w:t>
      </w:r>
      <w:r w:rsidR="007656CF">
        <w:rPr>
          <w:rFonts w:ascii="Times New Roman" w:eastAsia="Times New Roman" w:hAnsi="Times New Roman" w:cs="Times New Roman"/>
          <w:highlight w:val="white"/>
        </w:rPr>
        <w:t xml:space="preserve"> </w:t>
      </w:r>
      <w:r w:rsidR="00BF58E9">
        <w:rPr>
          <w:rFonts w:ascii="Times New Roman" w:eastAsia="Times New Roman" w:hAnsi="Times New Roman" w:cs="Times New Roman"/>
          <w:highlight w:val="white"/>
        </w:rPr>
        <w:t>90</w:t>
      </w:r>
      <w:r w:rsidR="00BF58E9" w:rsidRPr="601F7C30">
        <w:rPr>
          <w:rFonts w:ascii="Times New Roman" w:eastAsia="Times New Roman" w:hAnsi="Times New Roman" w:cs="Times New Roman"/>
          <w:highlight w:val="white"/>
        </w:rPr>
        <w:t>%</w:t>
      </w:r>
      <w:r w:rsidR="00664DCC">
        <w:rPr>
          <w:rFonts w:ascii="Times New Roman" w:eastAsia="Times New Roman" w:hAnsi="Times New Roman" w:cs="Times New Roman"/>
          <w:highlight w:val="white"/>
        </w:rPr>
        <w:t xml:space="preserve"> – </w:t>
      </w:r>
      <w:r w:rsidR="00BF58E9">
        <w:rPr>
          <w:rFonts w:ascii="Times New Roman" w:eastAsia="Times New Roman" w:hAnsi="Times New Roman" w:cs="Times New Roman"/>
          <w:highlight w:val="white"/>
        </w:rPr>
        <w:t>o</w:t>
      </w:r>
      <w:r>
        <w:rPr>
          <w:rFonts w:ascii="Times New Roman" w:eastAsia="Times New Roman" w:hAnsi="Times New Roman" w:cs="Times New Roman"/>
          <w:highlight w:val="white"/>
        </w:rPr>
        <w:t xml:space="preserve">f Texas’ </w:t>
      </w:r>
      <w:r w:rsidR="00BF58E9">
        <w:rPr>
          <w:rFonts w:ascii="Times New Roman" w:eastAsia="Times New Roman" w:hAnsi="Times New Roman" w:cs="Times New Roman"/>
          <w:highlight w:val="white"/>
        </w:rPr>
        <w:t>6</w:t>
      </w:r>
      <w:r w:rsidR="00C665AB">
        <w:rPr>
          <w:rFonts w:ascii="Times New Roman" w:eastAsia="Times New Roman" w:hAnsi="Times New Roman" w:cs="Times New Roman"/>
          <w:highlight w:val="white"/>
        </w:rPr>
        <w:t>.2</w:t>
      </w:r>
      <w:r>
        <w:rPr>
          <w:rFonts w:ascii="Times New Roman" w:eastAsia="Times New Roman" w:hAnsi="Times New Roman" w:cs="Times New Roman"/>
          <w:highlight w:val="white"/>
        </w:rPr>
        <w:t xml:space="preserve"> million students attend public</w:t>
      </w:r>
      <w:r w:rsidR="00EB71E1">
        <w:rPr>
          <w:rFonts w:ascii="Times New Roman" w:eastAsia="Times New Roman" w:hAnsi="Times New Roman" w:cs="Times New Roman"/>
          <w:highlight w:val="white"/>
        </w:rPr>
        <w:t>ly</w:t>
      </w:r>
      <w:r w:rsidR="00664DCC">
        <w:rPr>
          <w:rFonts w:ascii="Times New Roman" w:eastAsia="Times New Roman" w:hAnsi="Times New Roman" w:cs="Times New Roman"/>
          <w:highlight w:val="white"/>
        </w:rPr>
        <w:t>-</w:t>
      </w:r>
      <w:r w:rsidR="00EB71E1">
        <w:rPr>
          <w:rFonts w:ascii="Times New Roman" w:eastAsia="Times New Roman" w:hAnsi="Times New Roman" w:cs="Times New Roman"/>
          <w:highlight w:val="white"/>
        </w:rPr>
        <w:t>funded</w:t>
      </w:r>
      <w:r>
        <w:rPr>
          <w:rFonts w:ascii="Times New Roman" w:eastAsia="Times New Roman" w:hAnsi="Times New Roman" w:cs="Times New Roman"/>
          <w:highlight w:val="white"/>
        </w:rPr>
        <w:t xml:space="preserve"> schools</w:t>
      </w:r>
      <w:r w:rsidR="00D257E8">
        <w:rPr>
          <w:rFonts w:ascii="Times New Roman" w:eastAsia="Times New Roman" w:hAnsi="Times New Roman" w:cs="Times New Roman"/>
          <w:highlight w:val="white"/>
        </w:rPr>
        <w:t xml:space="preserve"> (NCES, 202</w:t>
      </w:r>
      <w:r w:rsidR="003F6932">
        <w:rPr>
          <w:rFonts w:ascii="Times New Roman" w:eastAsia="Times New Roman" w:hAnsi="Times New Roman" w:cs="Times New Roman"/>
          <w:highlight w:val="white"/>
        </w:rPr>
        <w:t>4</w:t>
      </w:r>
      <w:r w:rsidR="00D257E8">
        <w:rPr>
          <w:rFonts w:ascii="Times New Roman" w:eastAsia="Times New Roman" w:hAnsi="Times New Roman" w:cs="Times New Roman"/>
          <w:highlight w:val="white"/>
        </w:rPr>
        <w:t>; Texas House</w:t>
      </w:r>
      <w:r w:rsidR="00E85FF2">
        <w:rPr>
          <w:rFonts w:ascii="Times New Roman" w:eastAsia="Times New Roman" w:hAnsi="Times New Roman" w:cs="Times New Roman"/>
          <w:highlight w:val="white"/>
        </w:rPr>
        <w:t>, 2023)</w:t>
      </w:r>
      <w:r>
        <w:rPr>
          <w:rFonts w:ascii="Times New Roman" w:eastAsia="Times New Roman" w:hAnsi="Times New Roman" w:cs="Times New Roman"/>
          <w:highlight w:val="white"/>
        </w:rPr>
        <w:t xml:space="preserve">. For these students and their families, there is already a variety of options that allow for school choice within the public school system, such as </w:t>
      </w:r>
      <w:r w:rsidR="00664DCC">
        <w:rPr>
          <w:rFonts w:ascii="Times New Roman" w:eastAsia="Times New Roman" w:hAnsi="Times New Roman" w:cs="Times New Roman"/>
          <w:highlight w:val="white"/>
        </w:rPr>
        <w:t xml:space="preserve">early college high schools, specialized </w:t>
      </w:r>
      <w:r>
        <w:rPr>
          <w:rFonts w:ascii="Times New Roman" w:eastAsia="Times New Roman" w:hAnsi="Times New Roman" w:cs="Times New Roman"/>
          <w:highlight w:val="white"/>
        </w:rPr>
        <w:t>schools, and both intra- and inter-district transfer</w:t>
      </w:r>
      <w:r w:rsidR="002F0162">
        <w:rPr>
          <w:rFonts w:ascii="Times New Roman" w:eastAsia="Times New Roman" w:hAnsi="Times New Roman" w:cs="Times New Roman"/>
          <w:highlight w:val="white"/>
        </w:rPr>
        <w:t xml:space="preserve"> options</w:t>
      </w:r>
      <w:r>
        <w:rPr>
          <w:rFonts w:ascii="Times New Roman" w:eastAsia="Times New Roman" w:hAnsi="Times New Roman" w:cs="Times New Roman"/>
          <w:highlight w:val="white"/>
        </w:rPr>
        <w:t xml:space="preserve">. These programs offer additional options to students and families while still affording them the protections guaranteed in the public education system. </w:t>
      </w:r>
    </w:p>
    <w:p w14:paraId="4FA816FF" w14:textId="77777777" w:rsidR="007230E8" w:rsidRDefault="007230E8">
      <w:pPr>
        <w:widowControl w:val="0"/>
        <w:spacing w:after="0" w:line="240" w:lineRule="auto"/>
        <w:rPr>
          <w:rFonts w:ascii="Times New Roman" w:eastAsia="Times New Roman" w:hAnsi="Times New Roman" w:cs="Times New Roman"/>
          <w:highlight w:val="white"/>
        </w:rPr>
      </w:pPr>
    </w:p>
    <w:p w14:paraId="6C3F02E2" w14:textId="77777777" w:rsidR="00E5095B" w:rsidRDefault="004301D1" w:rsidP="008D0F81">
      <w:pPr>
        <w:widowControl w:val="0"/>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Conversely, children are much more vulnerable to discrimination in private schools because private schools are not required to serve all students equitably</w:t>
      </w:r>
      <w:r w:rsidR="00A04846">
        <w:rPr>
          <w:rFonts w:ascii="Times New Roman" w:eastAsia="Times New Roman" w:hAnsi="Times New Roman" w:cs="Times New Roman"/>
          <w:highlight w:val="white"/>
        </w:rPr>
        <w:t xml:space="preserve"> nor</w:t>
      </w:r>
      <w:r w:rsidR="00A57F97">
        <w:rPr>
          <w:rFonts w:ascii="Times New Roman" w:eastAsia="Times New Roman" w:hAnsi="Times New Roman" w:cs="Times New Roman"/>
          <w:highlight w:val="white"/>
        </w:rPr>
        <w:t xml:space="preserve"> to operate</w:t>
      </w:r>
      <w:r w:rsidR="00A04846">
        <w:rPr>
          <w:rFonts w:ascii="Times New Roman" w:eastAsia="Times New Roman" w:hAnsi="Times New Roman" w:cs="Times New Roman"/>
          <w:highlight w:val="white"/>
        </w:rPr>
        <w:t xml:space="preserve"> under existing state and federal legal protections</w:t>
      </w:r>
      <w:r>
        <w:rPr>
          <w:rFonts w:ascii="Times New Roman" w:eastAsia="Times New Roman" w:hAnsi="Times New Roman" w:cs="Times New Roman"/>
          <w:highlight w:val="white"/>
        </w:rPr>
        <w:t>. Students with disabilities, in special education, bilingual education, or of diverse religious and gender identities could all be denied admission and educational services in a private school setting (Abrams &amp; Koutsavlis, 2023).</w:t>
      </w:r>
      <w:r w:rsidR="00500C56">
        <w:rPr>
          <w:rFonts w:ascii="Times New Roman" w:eastAsia="Times New Roman" w:hAnsi="Times New Roman" w:cs="Times New Roman"/>
          <w:highlight w:val="white"/>
        </w:rPr>
        <w:t xml:space="preserve"> </w:t>
      </w:r>
    </w:p>
    <w:p w14:paraId="6FC0BD2F" w14:textId="77777777" w:rsidR="00E5095B" w:rsidRDefault="00E5095B" w:rsidP="008D0F81">
      <w:pPr>
        <w:widowControl w:val="0"/>
        <w:spacing w:after="0" w:line="240" w:lineRule="auto"/>
        <w:jc w:val="both"/>
        <w:rPr>
          <w:rFonts w:ascii="Times New Roman" w:eastAsia="Times New Roman" w:hAnsi="Times New Roman" w:cs="Times New Roman"/>
          <w:highlight w:val="white"/>
        </w:rPr>
      </w:pPr>
    </w:p>
    <w:p w14:paraId="7E872074" w14:textId="485E9681" w:rsidR="007230E8" w:rsidRDefault="00500C56" w:rsidP="008D0F81">
      <w:pPr>
        <w:widowControl w:val="0"/>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Private school voucher programs, including ESAs, do not offer parents choice; instead, it is the schools’ choice. Public money should not be used to fund discrimination against students.</w:t>
      </w:r>
    </w:p>
    <w:p w14:paraId="20F510F5" w14:textId="77777777" w:rsidR="007230E8" w:rsidRDefault="007230E8">
      <w:pPr>
        <w:widowControl w:val="0"/>
        <w:spacing w:after="0" w:line="240" w:lineRule="auto"/>
        <w:rPr>
          <w:rFonts w:ascii="Times New Roman" w:eastAsia="Times New Roman" w:hAnsi="Times New Roman" w:cs="Times New Roman"/>
          <w:b/>
          <w:highlight w:val="white"/>
        </w:rPr>
      </w:pPr>
    </w:p>
    <w:p w14:paraId="7498426B" w14:textId="77777777" w:rsidR="007230E8" w:rsidRPr="00E5095B" w:rsidRDefault="004301D1">
      <w:pPr>
        <w:widowControl w:val="0"/>
        <w:spacing w:after="0" w:line="240" w:lineRule="auto"/>
        <w:rPr>
          <w:rFonts w:ascii="Times New Roman" w:eastAsia="Times New Roman" w:hAnsi="Times New Roman" w:cs="Times New Roman"/>
          <w:b/>
          <w:sz w:val="24"/>
          <w:szCs w:val="24"/>
          <w:highlight w:val="white"/>
        </w:rPr>
      </w:pPr>
      <w:r w:rsidRPr="00E5095B">
        <w:rPr>
          <w:rFonts w:ascii="Times New Roman" w:eastAsia="Times New Roman" w:hAnsi="Times New Roman" w:cs="Times New Roman"/>
          <w:b/>
          <w:sz w:val="24"/>
          <w:szCs w:val="24"/>
          <w:highlight w:val="white"/>
        </w:rPr>
        <w:t>Recommendations</w:t>
      </w:r>
    </w:p>
    <w:p w14:paraId="103904A6" w14:textId="11C3EC33" w:rsidR="007230E8" w:rsidRDefault="004301D1" w:rsidP="00E5095B">
      <w:pPr>
        <w:widowControl w:val="0"/>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Research has shown that school funding is the most important factor when it comes to providing children with a high-quality education (Latham Sikes, 2022). Any program that would divert funding</w:t>
      </w:r>
      <w:r w:rsidR="00E5095B">
        <w:rPr>
          <w:rFonts w:ascii="Times New Roman" w:eastAsia="Times New Roman" w:hAnsi="Times New Roman" w:cs="Times New Roman"/>
          <w:highlight w:val="white"/>
        </w:rPr>
        <w:t xml:space="preserve"> – </w:t>
      </w:r>
      <w:r>
        <w:rPr>
          <w:rFonts w:ascii="Times New Roman" w:eastAsia="Times New Roman" w:hAnsi="Times New Roman" w:cs="Times New Roman"/>
          <w:highlight w:val="white"/>
        </w:rPr>
        <w:t>directly or indirectly</w:t>
      </w:r>
      <w:r w:rsidR="00E5095B">
        <w:rPr>
          <w:rFonts w:ascii="Times New Roman" w:eastAsia="Times New Roman" w:hAnsi="Times New Roman" w:cs="Times New Roman"/>
          <w:highlight w:val="white"/>
        </w:rPr>
        <w:t xml:space="preserve"> – </w:t>
      </w:r>
      <w:r>
        <w:rPr>
          <w:rFonts w:ascii="Times New Roman" w:eastAsia="Times New Roman" w:hAnsi="Times New Roman" w:cs="Times New Roman"/>
          <w:highlight w:val="white"/>
        </w:rPr>
        <w:t>away from public schools would undermine Texas students’ abilities to access high-quality educational opportunities.</w:t>
      </w:r>
    </w:p>
    <w:p w14:paraId="76741EDB" w14:textId="77777777" w:rsidR="007230E8" w:rsidRDefault="007230E8">
      <w:pPr>
        <w:widowControl w:val="0"/>
        <w:spacing w:after="0" w:line="240" w:lineRule="auto"/>
        <w:rPr>
          <w:rFonts w:ascii="Times New Roman" w:eastAsia="Times New Roman" w:hAnsi="Times New Roman" w:cs="Times New Roman"/>
          <w:highlight w:val="white"/>
        </w:rPr>
      </w:pPr>
    </w:p>
    <w:p w14:paraId="5FD0AD7E" w14:textId="77777777" w:rsidR="007230E8" w:rsidRDefault="004301D1" w:rsidP="0003111F">
      <w:pPr>
        <w:widowControl w:val="0"/>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We urge the legislature to strengthen our public schools by: </w:t>
      </w:r>
    </w:p>
    <w:p w14:paraId="64410FA8" w14:textId="75B3A07B" w:rsidR="0A20F576" w:rsidRDefault="0A20F576" w:rsidP="04D4EBC8">
      <w:pPr>
        <w:widowControl w:val="0"/>
        <w:numPr>
          <w:ilvl w:val="0"/>
          <w:numId w:val="1"/>
        </w:numPr>
        <w:spacing w:after="0" w:line="240" w:lineRule="auto"/>
        <w:jc w:val="both"/>
        <w:rPr>
          <w:rFonts w:ascii="Times New Roman" w:eastAsia="Times New Roman" w:hAnsi="Times New Roman" w:cs="Times New Roman"/>
          <w:highlight w:val="white"/>
        </w:rPr>
      </w:pPr>
      <w:r w:rsidRPr="04D4EBC8">
        <w:rPr>
          <w:rFonts w:ascii="Times New Roman" w:eastAsia="Times New Roman" w:hAnsi="Times New Roman" w:cs="Times New Roman"/>
          <w:highlight w:val="white"/>
        </w:rPr>
        <w:t xml:space="preserve">increasing the basic allotment to account for inflation since 2019, and adjust for inflation going </w:t>
      </w:r>
      <w:proofErr w:type="gramStart"/>
      <w:r w:rsidRPr="04D4EBC8">
        <w:rPr>
          <w:rFonts w:ascii="Times New Roman" w:eastAsia="Times New Roman" w:hAnsi="Times New Roman" w:cs="Times New Roman"/>
          <w:highlight w:val="white"/>
        </w:rPr>
        <w:t>forward;</w:t>
      </w:r>
      <w:proofErr w:type="gramEnd"/>
    </w:p>
    <w:p w14:paraId="0E2E20F6" w14:textId="77777777" w:rsidR="007230E8" w:rsidRDefault="004301D1" w:rsidP="0003111F">
      <w:pPr>
        <w:widowControl w:val="0"/>
        <w:numPr>
          <w:ilvl w:val="0"/>
          <w:numId w:val="1"/>
        </w:num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increasing targeted funding for students in bilingual education and special </w:t>
      </w:r>
      <w:proofErr w:type="gramStart"/>
      <w:r>
        <w:rPr>
          <w:rFonts w:ascii="Times New Roman" w:eastAsia="Times New Roman" w:hAnsi="Times New Roman" w:cs="Times New Roman"/>
          <w:highlight w:val="white"/>
        </w:rPr>
        <w:t>education;</w:t>
      </w:r>
      <w:proofErr w:type="gramEnd"/>
      <w:r>
        <w:rPr>
          <w:rFonts w:ascii="Times New Roman" w:eastAsia="Times New Roman" w:hAnsi="Times New Roman" w:cs="Times New Roman"/>
          <w:highlight w:val="white"/>
        </w:rPr>
        <w:t xml:space="preserve"> </w:t>
      </w:r>
    </w:p>
    <w:p w14:paraId="1AB33EA2" w14:textId="29399143" w:rsidR="007230E8" w:rsidRDefault="004301D1" w:rsidP="0003111F">
      <w:pPr>
        <w:widowControl w:val="0"/>
        <w:numPr>
          <w:ilvl w:val="0"/>
          <w:numId w:val="1"/>
        </w:num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investing in evidence-based in-school programs, </w:t>
      </w:r>
      <w:r w:rsidR="0003111F">
        <w:rPr>
          <w:rFonts w:ascii="Times New Roman" w:eastAsia="Times New Roman" w:hAnsi="Times New Roman" w:cs="Times New Roman"/>
          <w:highlight w:val="white"/>
        </w:rPr>
        <w:t xml:space="preserve">including early college high schools </w:t>
      </w:r>
      <w:r>
        <w:rPr>
          <w:rFonts w:ascii="Times New Roman" w:eastAsia="Times New Roman" w:hAnsi="Times New Roman" w:cs="Times New Roman"/>
          <w:highlight w:val="white"/>
        </w:rPr>
        <w:t xml:space="preserve">and high-impact intervention </w:t>
      </w:r>
      <w:proofErr w:type="gramStart"/>
      <w:r>
        <w:rPr>
          <w:rFonts w:ascii="Times New Roman" w:eastAsia="Times New Roman" w:hAnsi="Times New Roman" w:cs="Times New Roman"/>
          <w:highlight w:val="white"/>
        </w:rPr>
        <w:t>programs;</w:t>
      </w:r>
      <w:proofErr w:type="gramEnd"/>
      <w:r>
        <w:rPr>
          <w:rFonts w:ascii="Times New Roman" w:eastAsia="Times New Roman" w:hAnsi="Times New Roman" w:cs="Times New Roman"/>
          <w:highlight w:val="white"/>
        </w:rPr>
        <w:t xml:space="preserve"> </w:t>
      </w:r>
    </w:p>
    <w:p w14:paraId="69768858" w14:textId="77777777" w:rsidR="007230E8" w:rsidRDefault="004301D1">
      <w:pPr>
        <w:widowControl w:val="0"/>
        <w:numPr>
          <w:ilvl w:val="0"/>
          <w:numId w:val="1"/>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and keeping public money in public schools. </w:t>
      </w:r>
    </w:p>
    <w:p w14:paraId="03597A5B" w14:textId="77777777" w:rsidR="007230E8" w:rsidRDefault="007230E8">
      <w:pPr>
        <w:widowControl w:val="0"/>
        <w:spacing w:after="0" w:line="240" w:lineRule="auto"/>
        <w:rPr>
          <w:rFonts w:ascii="Times New Roman" w:eastAsia="Times New Roman" w:hAnsi="Times New Roman" w:cs="Times New Roman"/>
          <w:highlight w:val="white"/>
        </w:rPr>
      </w:pPr>
    </w:p>
    <w:p w14:paraId="1AB79521" w14:textId="77777777" w:rsidR="007230E8" w:rsidRDefault="004301D1" w:rsidP="009F2661">
      <w:pPr>
        <w:widowControl w:val="0"/>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Our children are counting on us to give them the education they deserve. Keep public money in public schools. Thank you for your consideration.</w:t>
      </w:r>
    </w:p>
    <w:p w14:paraId="0FE0E2F1" w14:textId="77777777" w:rsidR="007230E8" w:rsidRDefault="007230E8" w:rsidP="009F2661">
      <w:pPr>
        <w:widowControl w:val="0"/>
        <w:spacing w:after="0" w:line="240" w:lineRule="auto"/>
        <w:rPr>
          <w:rFonts w:ascii="Arial" w:eastAsia="Arial" w:hAnsi="Arial" w:cs="Arial"/>
        </w:rPr>
      </w:pPr>
    </w:p>
    <w:p w14:paraId="416EE3C2" w14:textId="20E95584" w:rsidR="007230E8" w:rsidRDefault="004301D1" w:rsidP="009F2661">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i/>
        </w:rPr>
        <w:t>For questions, please contact TLEEC either through Dr. Chloe Latham Sikes at IDRA (</w:t>
      </w:r>
      <w:r w:rsidR="00C76C60" w:rsidRPr="009F2661">
        <w:rPr>
          <w:rFonts w:ascii="Times New Roman" w:eastAsia="Times New Roman" w:hAnsi="Times New Roman" w:cs="Times New Roman"/>
          <w:i/>
        </w:rPr>
        <w:t>chloe.sikes@idra.org</w:t>
      </w:r>
      <w:r>
        <w:rPr>
          <w:rFonts w:ascii="Times New Roman" w:eastAsia="Times New Roman" w:hAnsi="Times New Roman" w:cs="Times New Roman"/>
          <w:i/>
        </w:rPr>
        <w:t>)</w:t>
      </w:r>
      <w:r w:rsidR="00C76C60">
        <w:rPr>
          <w:rFonts w:ascii="Times New Roman" w:eastAsia="Times New Roman" w:hAnsi="Times New Roman" w:cs="Times New Roman"/>
          <w:i/>
        </w:rPr>
        <w:t>,</w:t>
      </w:r>
      <w:r>
        <w:rPr>
          <w:rFonts w:ascii="Times New Roman" w:eastAsia="Times New Roman" w:hAnsi="Times New Roman" w:cs="Times New Roman"/>
          <w:i/>
        </w:rPr>
        <w:t xml:space="preserve"> or Jaime Puente at Every Texan (</w:t>
      </w:r>
      <w:r w:rsidRPr="009F2661">
        <w:rPr>
          <w:rFonts w:ascii="Times New Roman" w:eastAsia="Times New Roman" w:hAnsi="Times New Roman" w:cs="Times New Roman"/>
          <w:i/>
        </w:rPr>
        <w:t>puente@everytexan.org</w:t>
      </w:r>
      <w:r>
        <w:rPr>
          <w:rFonts w:ascii="Times New Roman" w:eastAsia="Times New Roman" w:hAnsi="Times New Roman" w:cs="Times New Roman"/>
          <w:i/>
        </w:rPr>
        <w:t>).</w:t>
      </w:r>
    </w:p>
    <w:p w14:paraId="562469C2" w14:textId="77777777" w:rsidR="007230E8" w:rsidRDefault="007230E8">
      <w:pPr>
        <w:widowControl w:val="0"/>
        <w:spacing w:after="0" w:line="240" w:lineRule="auto"/>
        <w:rPr>
          <w:rFonts w:ascii="Times New Roman" w:eastAsia="Times New Roman" w:hAnsi="Times New Roman" w:cs="Times New Roman"/>
        </w:rPr>
      </w:pPr>
    </w:p>
    <w:p w14:paraId="4DFA20FA" w14:textId="77777777" w:rsidR="007230E8" w:rsidRDefault="004301D1">
      <w:pPr>
        <w:widowControl w:val="0"/>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The Texas Legislative Education Equity Coalition (TLEEC) is a collaborative of organizations and individuals with the mission to improve the quality of public education for all children, with a focus on racial equity. The coalition convenes organizations and individuals who advocate in the interest of </w:t>
      </w:r>
      <w:proofErr w:type="gramStart"/>
      <w:r>
        <w:rPr>
          <w:rFonts w:ascii="Times New Roman" w:eastAsia="Times New Roman" w:hAnsi="Times New Roman" w:cs="Times New Roman"/>
          <w:i/>
          <w:sz w:val="18"/>
          <w:szCs w:val="18"/>
        </w:rPr>
        <w:t>public school</w:t>
      </w:r>
      <w:proofErr w:type="gramEnd"/>
      <w:r>
        <w:rPr>
          <w:rFonts w:ascii="Times New Roman" w:eastAsia="Times New Roman" w:hAnsi="Times New Roman" w:cs="Times New Roman"/>
          <w:i/>
          <w:sz w:val="18"/>
          <w:szCs w:val="18"/>
        </w:rPr>
        <w:t xml:space="preserve"> students at the local, state and national levels.</w:t>
      </w:r>
    </w:p>
    <w:p w14:paraId="0FCFE712" w14:textId="77777777" w:rsidR="007230E8" w:rsidRDefault="007230E8">
      <w:pPr>
        <w:spacing w:after="0"/>
        <w:jc w:val="both"/>
        <w:rPr>
          <w:rFonts w:ascii="Arial" w:eastAsia="Arial" w:hAnsi="Arial" w:cs="Arial"/>
        </w:rPr>
      </w:pP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7230E8" w14:paraId="7CA7548F" w14:textId="77777777">
        <w:tc>
          <w:tcPr>
            <w:tcW w:w="9350" w:type="dxa"/>
            <w:gridSpan w:val="2"/>
          </w:tcPr>
          <w:p w14:paraId="35E0659F" w14:textId="77777777" w:rsidR="007230E8" w:rsidRDefault="004301D1">
            <w:pPr>
              <w:jc w:val="center"/>
              <w:rPr>
                <w:rFonts w:ascii="Times New Roman" w:eastAsia="Times New Roman" w:hAnsi="Times New Roman" w:cs="Times New Roman"/>
                <w:b/>
                <w:sz w:val="20"/>
                <w:szCs w:val="20"/>
              </w:rPr>
            </w:pPr>
            <w:bookmarkStart w:id="1" w:name="_heading=h.gjdgxs" w:colFirst="0" w:colLast="0"/>
            <w:bookmarkEnd w:id="1"/>
            <w:r>
              <w:rPr>
                <w:rFonts w:ascii="Times New Roman" w:eastAsia="Times New Roman" w:hAnsi="Times New Roman" w:cs="Times New Roman"/>
                <w:b/>
              </w:rPr>
              <w:t>TLEEC Member Organizations</w:t>
            </w:r>
          </w:p>
        </w:tc>
      </w:tr>
      <w:tr w:rsidR="007230E8" w14:paraId="7993F9C0" w14:textId="77777777">
        <w:tc>
          <w:tcPr>
            <w:tcW w:w="4675" w:type="dxa"/>
          </w:tcPr>
          <w:p w14:paraId="3A63DCF3"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ARISE Adelante</w:t>
            </w:r>
          </w:p>
          <w:p w14:paraId="24201871"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Asian Texans for Justice</w:t>
            </w:r>
          </w:p>
          <w:p w14:paraId="5417C4FA" w14:textId="14A4A59F" w:rsidR="007230E8" w:rsidRDefault="004301D1" w:rsidP="00AD3A76">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Austin Justice Coalition</w:t>
            </w:r>
          </w:p>
          <w:p w14:paraId="2EEC9C30" w14:textId="77777777" w:rsidR="007230E8" w:rsidRDefault="004301D1" w:rsidP="00284D3D">
            <w:pPr>
              <w:spacing w:after="40"/>
              <w:ind w:left="335" w:hanging="335"/>
              <w:rPr>
                <w:rFonts w:ascii="Times New Roman" w:eastAsia="Times New Roman" w:hAnsi="Times New Roman" w:cs="Times New Roman"/>
                <w:sz w:val="17"/>
                <w:szCs w:val="17"/>
              </w:rPr>
            </w:pPr>
            <w:proofErr w:type="gramStart"/>
            <w:r>
              <w:rPr>
                <w:rFonts w:ascii="Times New Roman" w:eastAsia="Times New Roman" w:hAnsi="Times New Roman" w:cs="Times New Roman"/>
                <w:sz w:val="17"/>
                <w:szCs w:val="17"/>
              </w:rPr>
              <w:t>Black Brown</w:t>
            </w:r>
            <w:proofErr w:type="gramEnd"/>
            <w:r>
              <w:rPr>
                <w:rFonts w:ascii="Times New Roman" w:eastAsia="Times New Roman" w:hAnsi="Times New Roman" w:cs="Times New Roman"/>
                <w:sz w:val="17"/>
                <w:szCs w:val="17"/>
              </w:rPr>
              <w:t xml:space="preserve"> Policy Dialogues </w:t>
            </w:r>
          </w:p>
          <w:p w14:paraId="4630B075"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Black Parents and Families Collective </w:t>
            </w:r>
          </w:p>
          <w:p w14:paraId="54EE5C3C"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Breakthrough Central Texas</w:t>
            </w:r>
          </w:p>
          <w:p w14:paraId="7BB4C588"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Coalition of Texans with Disabilities (CTD)</w:t>
            </w:r>
          </w:p>
          <w:p w14:paraId="610AF215" w14:textId="77777777" w:rsidR="007230E8" w:rsidRPr="000144B6" w:rsidRDefault="004301D1" w:rsidP="00284D3D">
            <w:pPr>
              <w:spacing w:after="40"/>
              <w:ind w:left="335" w:hanging="335"/>
              <w:rPr>
                <w:rFonts w:ascii="Times New Roman" w:eastAsia="Times New Roman" w:hAnsi="Times New Roman" w:cs="Times New Roman"/>
                <w:sz w:val="17"/>
                <w:szCs w:val="17"/>
                <w:lang w:val="es-MX"/>
              </w:rPr>
            </w:pPr>
            <w:r w:rsidRPr="00831834">
              <w:rPr>
                <w:rFonts w:ascii="Times New Roman" w:eastAsia="Times New Roman" w:hAnsi="Times New Roman" w:cs="Times New Roman"/>
                <w:sz w:val="17"/>
                <w:szCs w:val="17"/>
                <w:lang w:val="es-MX"/>
              </w:rPr>
              <w:t xml:space="preserve">Culturingua </w:t>
            </w:r>
          </w:p>
          <w:p w14:paraId="7BF5FD3F" w14:textId="77777777" w:rsidR="007230E8" w:rsidRPr="00831834" w:rsidRDefault="004301D1" w:rsidP="00284D3D">
            <w:pPr>
              <w:spacing w:after="40"/>
              <w:ind w:left="335" w:hanging="335"/>
              <w:rPr>
                <w:rFonts w:ascii="Times New Roman" w:eastAsia="Times New Roman" w:hAnsi="Times New Roman" w:cs="Times New Roman"/>
                <w:sz w:val="17"/>
                <w:szCs w:val="17"/>
                <w:lang w:val="es-MX"/>
              </w:rPr>
            </w:pPr>
            <w:r w:rsidRPr="00831834">
              <w:rPr>
                <w:rFonts w:ascii="Times New Roman" w:eastAsia="Times New Roman" w:hAnsi="Times New Roman" w:cs="Times New Roman"/>
                <w:sz w:val="17"/>
                <w:szCs w:val="17"/>
                <w:lang w:val="es-MX"/>
              </w:rPr>
              <w:t>Dr. Hector P. García G.I. Forum</w:t>
            </w:r>
          </w:p>
          <w:p w14:paraId="27015020" w14:textId="77777777" w:rsidR="007230E8" w:rsidRDefault="004301D1" w:rsidP="00284D3D">
            <w:pPr>
              <w:tabs>
                <w:tab w:val="left" w:pos="2256"/>
              </w:tabs>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Easterseals Central Texas</w:t>
            </w:r>
          </w:p>
          <w:p w14:paraId="786BA739" w14:textId="77777777" w:rsidR="007230E8" w:rsidRDefault="004301D1" w:rsidP="00284D3D">
            <w:pPr>
              <w:tabs>
                <w:tab w:val="left" w:pos="2256"/>
              </w:tabs>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Educators in Solidarity</w:t>
            </w:r>
            <w:r>
              <w:rPr>
                <w:rFonts w:ascii="Times New Roman" w:eastAsia="Times New Roman" w:hAnsi="Times New Roman" w:cs="Times New Roman"/>
                <w:sz w:val="17"/>
                <w:szCs w:val="17"/>
              </w:rPr>
              <w:tab/>
            </w:r>
          </w:p>
          <w:p w14:paraId="54FB4079" w14:textId="77777777" w:rsidR="007230E8" w:rsidRDefault="004301D1" w:rsidP="00284D3D">
            <w:pPr>
              <w:tabs>
                <w:tab w:val="left" w:pos="2256"/>
              </w:tabs>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Ethnic Studies Network of Texas (ESNTX)</w:t>
            </w:r>
          </w:p>
          <w:p w14:paraId="45E54B15"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Every Texan</w:t>
            </w:r>
          </w:p>
          <w:p w14:paraId="087E3867"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Houston Community Voices for Public Education</w:t>
            </w:r>
          </w:p>
          <w:p w14:paraId="6D467DBD"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IDRA</w:t>
            </w:r>
          </w:p>
          <w:p w14:paraId="4452AFF3"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Measure</w:t>
            </w:r>
          </w:p>
          <w:p w14:paraId="3334D385"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McNeil Educational Foundation for Ecumenical Leadership</w:t>
            </w:r>
          </w:p>
          <w:p w14:paraId="0CA371C8"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Mexican American Civil Rights Institute (MACRI)</w:t>
            </w:r>
          </w:p>
          <w:p w14:paraId="7550BEAC"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Mexican American Legal Defense and Educational Fund (MALDEF)</w:t>
            </w:r>
          </w:p>
        </w:tc>
        <w:tc>
          <w:tcPr>
            <w:tcW w:w="4675" w:type="dxa"/>
          </w:tcPr>
          <w:p w14:paraId="35AFD574" w14:textId="77777777" w:rsidR="007230E8" w:rsidRDefault="004301D1" w:rsidP="00284D3D">
            <w:pPr>
              <w:spacing w:after="40"/>
              <w:rPr>
                <w:rFonts w:ascii="Times New Roman" w:eastAsia="Times New Roman" w:hAnsi="Times New Roman" w:cs="Times New Roman"/>
                <w:sz w:val="17"/>
                <w:szCs w:val="17"/>
              </w:rPr>
            </w:pPr>
            <w:r>
              <w:rPr>
                <w:rFonts w:ascii="Times New Roman" w:eastAsia="Times New Roman" w:hAnsi="Times New Roman" w:cs="Times New Roman"/>
                <w:sz w:val="17"/>
                <w:szCs w:val="17"/>
              </w:rPr>
              <w:t>Mexican American School Boards Association (MASBA)</w:t>
            </w:r>
          </w:p>
          <w:p w14:paraId="359C9E7B"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National Association for Chicana and Chicano Studies (NACCS) – Tejas Foco</w:t>
            </w:r>
          </w:p>
          <w:p w14:paraId="54789845"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San Antonio Hispanic Chamber of Commerce </w:t>
            </w:r>
          </w:p>
          <w:p w14:paraId="317662C3"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SEAT (Students Engaged in Advancing Texas) </w:t>
            </w:r>
          </w:p>
          <w:p w14:paraId="25B7A88F"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Southwest Region Youth Legislative Action Center </w:t>
            </w:r>
          </w:p>
          <w:p w14:paraId="11CA4800"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Texas American Federation of Teachers</w:t>
            </w:r>
          </w:p>
          <w:p w14:paraId="1838D782"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Texas Association for Bilingual Education (TABE)</w:t>
            </w:r>
          </w:p>
          <w:p w14:paraId="57B04FD8"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Texas Association for Chicanos in Higher Education (TACHE)</w:t>
            </w:r>
          </w:p>
          <w:p w14:paraId="21F40576"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Texas Association of Diversity Officers in Higher Education (TADOHE)</w:t>
            </w:r>
          </w:p>
          <w:p w14:paraId="29823A3D"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Texas Association of Mexican American Chambers of Commerce (TAMACC)</w:t>
            </w:r>
          </w:p>
          <w:p w14:paraId="0400FCBF"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Texas Faculty Association</w:t>
            </w:r>
          </w:p>
          <w:p w14:paraId="34ECE2E9"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Texas Hispanics Organized for Political Education (HOPE)</w:t>
            </w:r>
          </w:p>
          <w:p w14:paraId="7EC9CEF8"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Texas League of United Latin American Citizens (LULAC)</w:t>
            </w:r>
          </w:p>
          <w:p w14:paraId="1F16077E"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Texas NAACP</w:t>
            </w:r>
          </w:p>
          <w:p w14:paraId="2B2A28F1"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Texas State Teachers Association (TSTA)</w:t>
            </w:r>
          </w:p>
          <w:p w14:paraId="0B7179EC"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The Arc of Texas</w:t>
            </w:r>
          </w:p>
          <w:p w14:paraId="1B5F1A71" w14:textId="77777777" w:rsidR="007230E8" w:rsidRDefault="004301D1" w:rsidP="00284D3D">
            <w:pPr>
              <w:spacing w:after="40"/>
              <w:ind w:left="335" w:hanging="335"/>
              <w:rPr>
                <w:rFonts w:ascii="Times New Roman" w:eastAsia="Times New Roman" w:hAnsi="Times New Roman" w:cs="Times New Roman"/>
                <w:sz w:val="17"/>
                <w:szCs w:val="17"/>
              </w:rPr>
            </w:pPr>
            <w:r>
              <w:rPr>
                <w:rFonts w:ascii="Times New Roman" w:eastAsia="Times New Roman" w:hAnsi="Times New Roman" w:cs="Times New Roman"/>
                <w:sz w:val="17"/>
                <w:szCs w:val="17"/>
              </w:rPr>
              <w:t>UnidosUS (formerly known as NCLR)</w:t>
            </w:r>
          </w:p>
          <w:p w14:paraId="2A86345F" w14:textId="77777777" w:rsidR="007230E8" w:rsidRDefault="007230E8" w:rsidP="00284D3D">
            <w:pPr>
              <w:spacing w:after="40"/>
              <w:rPr>
                <w:rFonts w:ascii="Times New Roman" w:eastAsia="Times New Roman" w:hAnsi="Times New Roman" w:cs="Times New Roman"/>
                <w:sz w:val="17"/>
                <w:szCs w:val="17"/>
              </w:rPr>
            </w:pPr>
          </w:p>
        </w:tc>
      </w:tr>
    </w:tbl>
    <w:p w14:paraId="58F001DC" w14:textId="05AF5B3D" w:rsidR="04D4EBC8" w:rsidRDefault="04D4EBC8" w:rsidP="04D4EBC8">
      <w:pPr>
        <w:widowControl w:val="0"/>
        <w:spacing w:after="0" w:line="240" w:lineRule="auto"/>
        <w:rPr>
          <w:rFonts w:ascii="Times New Roman" w:eastAsia="Times New Roman" w:hAnsi="Times New Roman" w:cs="Times New Roman"/>
          <w:b/>
          <w:bCs/>
        </w:rPr>
      </w:pPr>
    </w:p>
    <w:p w14:paraId="23CB406A" w14:textId="77777777" w:rsidR="007230E8" w:rsidRDefault="004301D1">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Resources</w:t>
      </w:r>
    </w:p>
    <w:p w14:paraId="4772EDBC" w14:textId="77777777" w:rsidR="007230E8" w:rsidRPr="00284D3D" w:rsidRDefault="004301D1" w:rsidP="00D50C92">
      <w:pPr>
        <w:widowControl w:val="0"/>
        <w:spacing w:after="0" w:line="240" w:lineRule="auto"/>
        <w:ind w:left="360" w:hanging="360"/>
        <w:rPr>
          <w:rFonts w:ascii="Times New Roman" w:eastAsia="Times New Roman" w:hAnsi="Times New Roman" w:cs="Times New Roman"/>
          <w:sz w:val="16"/>
          <w:szCs w:val="16"/>
        </w:rPr>
      </w:pPr>
      <w:r w:rsidRPr="00284D3D">
        <w:rPr>
          <w:rFonts w:ascii="Times New Roman" w:eastAsia="Times New Roman" w:hAnsi="Times New Roman" w:cs="Times New Roman"/>
          <w:sz w:val="16"/>
          <w:szCs w:val="16"/>
        </w:rPr>
        <w:t xml:space="preserve">Abrams, S.E., &amp; Koutsavlis, S.J. (2023). The Fiscal Consequences of Private School Vouchers. Southern Poverty Law Center, Education Law Center, Public Funds Public Schools. </w:t>
      </w:r>
      <w:hyperlink r:id="rId12">
        <w:r w:rsidRPr="00284D3D">
          <w:rPr>
            <w:rFonts w:ascii="Times New Roman" w:eastAsia="Times New Roman" w:hAnsi="Times New Roman" w:cs="Times New Roman"/>
            <w:color w:val="1155CC"/>
            <w:sz w:val="16"/>
            <w:szCs w:val="16"/>
            <w:u w:val="single"/>
          </w:rPr>
          <w:t>https://pfps.org/assets/uploads/SPLC_ELC_PFPS_2023Report_Final.pdf</w:t>
        </w:r>
      </w:hyperlink>
      <w:r w:rsidRPr="00284D3D">
        <w:rPr>
          <w:rFonts w:ascii="Times New Roman" w:eastAsia="Times New Roman" w:hAnsi="Times New Roman" w:cs="Times New Roman"/>
          <w:sz w:val="16"/>
          <w:szCs w:val="16"/>
        </w:rPr>
        <w:t xml:space="preserve"> </w:t>
      </w:r>
    </w:p>
    <w:p w14:paraId="36C9840E" w14:textId="638D0881" w:rsidR="0E282DD8" w:rsidRDefault="0E282DD8" w:rsidP="04D4EBC8">
      <w:pPr>
        <w:widowControl w:val="0"/>
        <w:spacing w:after="0" w:line="240" w:lineRule="auto"/>
        <w:ind w:left="360" w:hanging="360"/>
        <w:rPr>
          <w:rFonts w:ascii="Times New Roman" w:eastAsia="Times New Roman" w:hAnsi="Times New Roman" w:cs="Times New Roman"/>
          <w:sz w:val="16"/>
          <w:szCs w:val="16"/>
        </w:rPr>
      </w:pPr>
      <w:r w:rsidRPr="04D4EBC8">
        <w:rPr>
          <w:rFonts w:ascii="Times New Roman" w:eastAsia="Times New Roman" w:hAnsi="Times New Roman" w:cs="Times New Roman"/>
          <w:sz w:val="16"/>
          <w:szCs w:val="16"/>
        </w:rPr>
        <w:t xml:space="preserve">Arkansas Department of Education. (2023, September 20). Education Freedom Account Annual Report. </w:t>
      </w:r>
      <w:hyperlink r:id="rId13">
        <w:r w:rsidRPr="04D4EBC8">
          <w:rPr>
            <w:rStyle w:val="Hyperlink"/>
            <w:rFonts w:ascii="Times New Roman" w:eastAsia="Times New Roman" w:hAnsi="Times New Roman" w:cs="Times New Roman"/>
            <w:sz w:val="16"/>
            <w:szCs w:val="16"/>
          </w:rPr>
          <w:t>https://arkansasadvocate.com/wp-content/uploads/2023/10/EFA-Transparency-Report.pdf</w:t>
        </w:r>
      </w:hyperlink>
      <w:r w:rsidRPr="04D4EBC8">
        <w:rPr>
          <w:rFonts w:ascii="Times New Roman" w:eastAsia="Times New Roman" w:hAnsi="Times New Roman" w:cs="Times New Roman"/>
          <w:sz w:val="16"/>
          <w:szCs w:val="16"/>
        </w:rPr>
        <w:t xml:space="preserve"> </w:t>
      </w:r>
    </w:p>
    <w:p w14:paraId="1F172D3A" w14:textId="77777777" w:rsidR="007230E8" w:rsidRPr="00284D3D" w:rsidRDefault="004301D1" w:rsidP="00D50C92">
      <w:pPr>
        <w:widowControl w:val="0"/>
        <w:spacing w:after="0" w:line="240" w:lineRule="auto"/>
        <w:ind w:left="360" w:hanging="360"/>
        <w:rPr>
          <w:rFonts w:ascii="Times New Roman" w:eastAsia="Times New Roman" w:hAnsi="Times New Roman" w:cs="Times New Roman"/>
          <w:sz w:val="16"/>
          <w:szCs w:val="16"/>
        </w:rPr>
      </w:pPr>
      <w:r w:rsidRPr="00284D3D">
        <w:rPr>
          <w:rFonts w:ascii="Times New Roman" w:eastAsia="Times New Roman" w:hAnsi="Times New Roman" w:cs="Times New Roman"/>
          <w:sz w:val="16"/>
          <w:szCs w:val="16"/>
        </w:rPr>
        <w:t xml:space="preserve">Griffith, M., &amp; Burns, D. (2024). Understanding the Cost of Universal School Vouchers: An Analysis of Arizona’s Empowerment Scholarship Account Program. Learning Policy Institute. </w:t>
      </w:r>
      <w:hyperlink r:id="rId14">
        <w:r w:rsidRPr="00284D3D">
          <w:rPr>
            <w:rFonts w:ascii="Times New Roman" w:eastAsia="Times New Roman" w:hAnsi="Times New Roman" w:cs="Times New Roman"/>
            <w:color w:val="1155CC"/>
            <w:sz w:val="16"/>
            <w:szCs w:val="16"/>
            <w:u w:val="single"/>
          </w:rPr>
          <w:t>https://doi.org/10.54300/682.951</w:t>
        </w:r>
      </w:hyperlink>
      <w:r w:rsidRPr="00284D3D">
        <w:rPr>
          <w:rFonts w:ascii="Times New Roman" w:eastAsia="Times New Roman" w:hAnsi="Times New Roman" w:cs="Times New Roman"/>
          <w:sz w:val="16"/>
          <w:szCs w:val="16"/>
        </w:rPr>
        <w:t xml:space="preserve"> </w:t>
      </w:r>
    </w:p>
    <w:p w14:paraId="572EBB13" w14:textId="4E244706" w:rsidR="007230E8" w:rsidRPr="00284D3D" w:rsidRDefault="004301D1" w:rsidP="00D50C92">
      <w:pPr>
        <w:widowControl w:val="0"/>
        <w:spacing w:after="0" w:line="240" w:lineRule="auto"/>
        <w:ind w:left="360" w:hanging="360"/>
        <w:rPr>
          <w:rFonts w:ascii="Times New Roman" w:eastAsia="Times New Roman" w:hAnsi="Times New Roman" w:cs="Times New Roman"/>
          <w:sz w:val="16"/>
          <w:szCs w:val="16"/>
        </w:rPr>
      </w:pPr>
      <w:r w:rsidRPr="00284D3D">
        <w:rPr>
          <w:rFonts w:ascii="Times New Roman" w:eastAsia="Times New Roman" w:hAnsi="Times New Roman" w:cs="Times New Roman"/>
          <w:sz w:val="16"/>
          <w:szCs w:val="16"/>
        </w:rPr>
        <w:t>Hager, E. (July 16</w:t>
      </w:r>
      <w:r w:rsidR="006F7928" w:rsidRPr="00284D3D">
        <w:rPr>
          <w:rFonts w:ascii="Times New Roman" w:eastAsia="Times New Roman" w:hAnsi="Times New Roman" w:cs="Times New Roman"/>
          <w:sz w:val="16"/>
          <w:szCs w:val="16"/>
        </w:rPr>
        <w:t>, 2024</w:t>
      </w:r>
      <w:r w:rsidRPr="00284D3D">
        <w:rPr>
          <w:rFonts w:ascii="Times New Roman" w:eastAsia="Times New Roman" w:hAnsi="Times New Roman" w:cs="Times New Roman"/>
          <w:sz w:val="16"/>
          <w:szCs w:val="16"/>
        </w:rPr>
        <w:t xml:space="preserve">). School vouchers were supposed to save taxpayer money. </w:t>
      </w:r>
      <w:proofErr w:type="gramStart"/>
      <w:r w:rsidRPr="00284D3D">
        <w:rPr>
          <w:rFonts w:ascii="Times New Roman" w:eastAsia="Times New Roman" w:hAnsi="Times New Roman" w:cs="Times New Roman"/>
          <w:sz w:val="16"/>
          <w:szCs w:val="16"/>
        </w:rPr>
        <w:t>Instead</w:t>
      </w:r>
      <w:proofErr w:type="gramEnd"/>
      <w:r w:rsidRPr="00284D3D">
        <w:rPr>
          <w:rFonts w:ascii="Times New Roman" w:eastAsia="Times New Roman" w:hAnsi="Times New Roman" w:cs="Times New Roman"/>
          <w:sz w:val="16"/>
          <w:szCs w:val="16"/>
        </w:rPr>
        <w:t xml:space="preserve"> they blew a massive hole in Arizona’s budget. ProPublica. </w:t>
      </w:r>
      <w:hyperlink r:id="rId15">
        <w:r w:rsidRPr="00284D3D">
          <w:rPr>
            <w:rFonts w:ascii="Times New Roman" w:eastAsia="Times New Roman" w:hAnsi="Times New Roman" w:cs="Times New Roman"/>
            <w:color w:val="1155CC"/>
            <w:sz w:val="16"/>
            <w:szCs w:val="16"/>
            <w:u w:val="single"/>
          </w:rPr>
          <w:t>https://www.propublica.org/article/arizona-school-vouchers-budget-meltdown</w:t>
        </w:r>
      </w:hyperlink>
      <w:r w:rsidRPr="00284D3D">
        <w:rPr>
          <w:rFonts w:ascii="Times New Roman" w:eastAsia="Times New Roman" w:hAnsi="Times New Roman" w:cs="Times New Roman"/>
          <w:sz w:val="16"/>
          <w:szCs w:val="16"/>
        </w:rPr>
        <w:t xml:space="preserve"> </w:t>
      </w:r>
    </w:p>
    <w:p w14:paraId="0EC4B6F9" w14:textId="42E792C1" w:rsidR="70E36FD3" w:rsidRPr="007205FA" w:rsidRDefault="70E36FD3" w:rsidP="04D4EBC8">
      <w:pPr>
        <w:widowControl w:val="0"/>
        <w:spacing w:after="0" w:line="240" w:lineRule="auto"/>
        <w:ind w:left="360" w:hanging="360"/>
        <w:rPr>
          <w:rFonts w:ascii="Times New Roman" w:eastAsia="Times New Roman" w:hAnsi="Times New Roman" w:cs="Times New Roman"/>
          <w:sz w:val="16"/>
          <w:szCs w:val="16"/>
          <w:lang w:val="es-MX"/>
        </w:rPr>
      </w:pPr>
      <w:r w:rsidRPr="04D4EBC8">
        <w:rPr>
          <w:rFonts w:ascii="Times New Roman" w:eastAsia="Times New Roman" w:hAnsi="Times New Roman" w:cs="Times New Roman"/>
          <w:sz w:val="16"/>
          <w:szCs w:val="16"/>
        </w:rPr>
        <w:t xml:space="preserve">Jennings, J. (January 12, 2024). Arizona’s school vouchers are helping the wealthy and are widening educational opportunity gaps. </w:t>
      </w:r>
      <w:r w:rsidRPr="007205FA">
        <w:rPr>
          <w:rFonts w:ascii="Times New Roman" w:eastAsia="Times New Roman" w:hAnsi="Times New Roman" w:cs="Times New Roman"/>
          <w:sz w:val="16"/>
          <w:szCs w:val="16"/>
          <w:lang w:val="es-MX"/>
        </w:rPr>
        <w:t xml:space="preserve">AZ Mirror. </w:t>
      </w:r>
      <w:hyperlink r:id="rId16">
        <w:r w:rsidRPr="007205FA">
          <w:rPr>
            <w:rStyle w:val="Hyperlink"/>
            <w:rFonts w:ascii="Times New Roman" w:eastAsia="Times New Roman" w:hAnsi="Times New Roman" w:cs="Times New Roman"/>
            <w:sz w:val="16"/>
            <w:szCs w:val="16"/>
            <w:lang w:val="es-MX"/>
          </w:rPr>
          <w:t>https://azmirror.com/2024/01/12/arizonas-school-vouchers-are-helping-the-wealthy-and-are-widening-educational-opportunity-gaps/</w:t>
        </w:r>
      </w:hyperlink>
      <w:r w:rsidRPr="007205FA">
        <w:rPr>
          <w:rFonts w:ascii="Times New Roman" w:eastAsia="Times New Roman" w:hAnsi="Times New Roman" w:cs="Times New Roman"/>
          <w:sz w:val="16"/>
          <w:szCs w:val="16"/>
          <w:lang w:val="es-MX"/>
        </w:rPr>
        <w:t xml:space="preserve"> </w:t>
      </w:r>
    </w:p>
    <w:p w14:paraId="36CB99CD" w14:textId="77777777" w:rsidR="007230E8" w:rsidRPr="00284D3D" w:rsidRDefault="004301D1" w:rsidP="00D50C92">
      <w:pPr>
        <w:widowControl w:val="0"/>
        <w:spacing w:after="0" w:line="240" w:lineRule="auto"/>
        <w:ind w:left="360" w:hanging="360"/>
        <w:rPr>
          <w:rFonts w:ascii="Times New Roman" w:eastAsia="Arial" w:hAnsi="Times New Roman" w:cs="Times New Roman"/>
          <w:sz w:val="16"/>
          <w:szCs w:val="16"/>
        </w:rPr>
      </w:pPr>
      <w:r w:rsidRPr="00284D3D">
        <w:rPr>
          <w:rFonts w:ascii="Times New Roman" w:eastAsia="Times New Roman" w:hAnsi="Times New Roman" w:cs="Times New Roman"/>
          <w:sz w:val="16"/>
          <w:szCs w:val="16"/>
        </w:rPr>
        <w:t xml:space="preserve">Latham Sikes, C. (2022). How Texas Schools Are Funded – And Why that Matters to Collective Success, IDRA Issue Brief. IDRA. </w:t>
      </w:r>
      <w:hyperlink r:id="rId17">
        <w:r w:rsidRPr="00284D3D">
          <w:rPr>
            <w:rFonts w:ascii="Times New Roman" w:eastAsia="Times New Roman" w:hAnsi="Times New Roman" w:cs="Times New Roman"/>
            <w:color w:val="1155CC"/>
            <w:sz w:val="16"/>
            <w:szCs w:val="16"/>
            <w:u w:val="single"/>
          </w:rPr>
          <w:t>https://idra.news/IBTxSclFunding</w:t>
        </w:r>
      </w:hyperlink>
    </w:p>
    <w:p w14:paraId="3BD81568" w14:textId="0523641D" w:rsidR="007230E8" w:rsidRPr="00284D3D" w:rsidRDefault="004301D1" w:rsidP="00D50C92">
      <w:pPr>
        <w:widowControl w:val="0"/>
        <w:spacing w:after="0" w:line="240" w:lineRule="auto"/>
        <w:ind w:left="360" w:hanging="360"/>
        <w:rPr>
          <w:rFonts w:ascii="Times New Roman" w:eastAsia="Times New Roman" w:hAnsi="Times New Roman" w:cs="Times New Roman"/>
          <w:sz w:val="16"/>
          <w:szCs w:val="16"/>
          <w:lang w:val="es-MX"/>
        </w:rPr>
      </w:pPr>
      <w:r w:rsidRPr="00284D3D">
        <w:rPr>
          <w:rFonts w:ascii="Times New Roman" w:eastAsia="Times New Roman" w:hAnsi="Times New Roman" w:cs="Times New Roman"/>
          <w:sz w:val="16"/>
          <w:szCs w:val="16"/>
        </w:rPr>
        <w:t>MacGillis, A. (</w:t>
      </w:r>
      <w:r w:rsidR="000F7826" w:rsidRPr="00284D3D">
        <w:rPr>
          <w:rFonts w:ascii="Times New Roman" w:eastAsia="Times New Roman" w:hAnsi="Times New Roman" w:cs="Times New Roman"/>
          <w:sz w:val="16"/>
          <w:szCs w:val="16"/>
        </w:rPr>
        <w:t xml:space="preserve">July 1, </w:t>
      </w:r>
      <w:r w:rsidRPr="00284D3D">
        <w:rPr>
          <w:rFonts w:ascii="Times New Roman" w:eastAsia="Times New Roman" w:hAnsi="Times New Roman" w:cs="Times New Roman"/>
          <w:sz w:val="16"/>
          <w:szCs w:val="16"/>
        </w:rPr>
        <w:t xml:space="preserve">2024). Conservatives go to war </w:t>
      </w:r>
      <w:r w:rsidR="000F7826" w:rsidRPr="00284D3D">
        <w:rPr>
          <w:rFonts w:ascii="Times New Roman" w:eastAsia="Times New Roman" w:hAnsi="Times New Roman" w:cs="Times New Roman"/>
          <w:sz w:val="16"/>
          <w:szCs w:val="16"/>
        </w:rPr>
        <w:t>–</w:t>
      </w:r>
      <w:r w:rsidRPr="00284D3D">
        <w:rPr>
          <w:rFonts w:ascii="Times New Roman" w:eastAsia="Times New Roman" w:hAnsi="Times New Roman" w:cs="Times New Roman"/>
          <w:sz w:val="16"/>
          <w:szCs w:val="16"/>
        </w:rPr>
        <w:t xml:space="preserve"> against each other </w:t>
      </w:r>
      <w:r w:rsidR="000F7826" w:rsidRPr="00284D3D">
        <w:rPr>
          <w:rFonts w:ascii="Times New Roman" w:eastAsia="Times New Roman" w:hAnsi="Times New Roman" w:cs="Times New Roman"/>
          <w:sz w:val="16"/>
          <w:szCs w:val="16"/>
        </w:rPr>
        <w:t>–</w:t>
      </w:r>
      <w:r w:rsidRPr="00284D3D">
        <w:rPr>
          <w:rFonts w:ascii="Times New Roman" w:eastAsia="Times New Roman" w:hAnsi="Times New Roman" w:cs="Times New Roman"/>
          <w:sz w:val="16"/>
          <w:szCs w:val="16"/>
        </w:rPr>
        <w:t xml:space="preserve"> over school vouchers. </w:t>
      </w:r>
      <w:r w:rsidRPr="00284D3D">
        <w:rPr>
          <w:rFonts w:ascii="Times New Roman" w:eastAsia="Times New Roman" w:hAnsi="Times New Roman" w:cs="Times New Roman"/>
          <w:sz w:val="16"/>
          <w:szCs w:val="16"/>
          <w:lang w:val="es-MX"/>
        </w:rPr>
        <w:t xml:space="preserve">ProPublica. </w:t>
      </w:r>
      <w:hyperlink r:id="rId18">
        <w:r w:rsidRPr="00284D3D">
          <w:rPr>
            <w:rFonts w:ascii="Times New Roman" w:eastAsia="Times New Roman" w:hAnsi="Times New Roman" w:cs="Times New Roman"/>
            <w:color w:val="1155CC"/>
            <w:sz w:val="16"/>
            <w:szCs w:val="16"/>
            <w:u w:val="single"/>
            <w:lang w:val="es-MX"/>
          </w:rPr>
          <w:t>https://www.propublica.org/article/rural-republicans-school-vouchers-education-choice</w:t>
        </w:r>
      </w:hyperlink>
      <w:r w:rsidRPr="00284D3D">
        <w:rPr>
          <w:rFonts w:ascii="Times New Roman" w:eastAsia="Times New Roman" w:hAnsi="Times New Roman" w:cs="Times New Roman"/>
          <w:sz w:val="16"/>
          <w:szCs w:val="16"/>
          <w:lang w:val="es-MX"/>
        </w:rPr>
        <w:t xml:space="preserve"> </w:t>
      </w:r>
    </w:p>
    <w:p w14:paraId="6BB9F8A4" w14:textId="7B713528" w:rsidR="007230E8" w:rsidRPr="00284D3D" w:rsidRDefault="004301D1" w:rsidP="00D50C92">
      <w:pPr>
        <w:widowControl w:val="0"/>
        <w:spacing w:after="0" w:line="240" w:lineRule="auto"/>
        <w:ind w:left="360" w:hanging="360"/>
        <w:rPr>
          <w:rFonts w:ascii="Times New Roman" w:eastAsia="Times New Roman" w:hAnsi="Times New Roman" w:cs="Times New Roman"/>
          <w:sz w:val="16"/>
          <w:szCs w:val="16"/>
        </w:rPr>
      </w:pPr>
      <w:r w:rsidRPr="00284D3D">
        <w:rPr>
          <w:rFonts w:ascii="Times New Roman" w:eastAsia="Times New Roman" w:hAnsi="Times New Roman" w:cs="Times New Roman"/>
          <w:sz w:val="16"/>
          <w:szCs w:val="16"/>
        </w:rPr>
        <w:t>Meckler, L., &amp; Boorstein, M. (June 3</w:t>
      </w:r>
      <w:r w:rsidR="000F7826" w:rsidRPr="00284D3D">
        <w:rPr>
          <w:rFonts w:ascii="Times New Roman" w:eastAsia="Times New Roman" w:hAnsi="Times New Roman" w:cs="Times New Roman"/>
          <w:sz w:val="16"/>
          <w:szCs w:val="16"/>
        </w:rPr>
        <w:t>, 2024</w:t>
      </w:r>
      <w:r w:rsidRPr="00284D3D">
        <w:rPr>
          <w:rFonts w:ascii="Times New Roman" w:eastAsia="Times New Roman" w:hAnsi="Times New Roman" w:cs="Times New Roman"/>
          <w:sz w:val="16"/>
          <w:szCs w:val="16"/>
        </w:rPr>
        <w:t xml:space="preserve">). Billions in taxpayer dollars now go to religious schools via vouchers. The Washington Post. </w:t>
      </w:r>
      <w:hyperlink r:id="rId19">
        <w:r w:rsidRPr="00284D3D">
          <w:rPr>
            <w:rFonts w:ascii="Times New Roman" w:eastAsia="Times New Roman" w:hAnsi="Times New Roman" w:cs="Times New Roman"/>
            <w:color w:val="1155CC"/>
            <w:sz w:val="16"/>
            <w:szCs w:val="16"/>
            <w:u w:val="single"/>
          </w:rPr>
          <w:t>https://www.washingtonpost.com/nation/2024/06/03/tax-dollars-religious-schools/</w:t>
        </w:r>
      </w:hyperlink>
      <w:r w:rsidRPr="00284D3D">
        <w:rPr>
          <w:rFonts w:ascii="Times New Roman" w:eastAsia="Times New Roman" w:hAnsi="Times New Roman" w:cs="Times New Roman"/>
          <w:sz w:val="16"/>
          <w:szCs w:val="16"/>
        </w:rPr>
        <w:t xml:space="preserve"> </w:t>
      </w:r>
    </w:p>
    <w:p w14:paraId="58849ED1" w14:textId="4FE7E4B3" w:rsidR="007230E8" w:rsidRPr="00284D3D" w:rsidRDefault="004301D1" w:rsidP="00D50C92">
      <w:pPr>
        <w:widowControl w:val="0"/>
        <w:spacing w:after="0" w:line="240" w:lineRule="auto"/>
        <w:ind w:left="360" w:hanging="360"/>
        <w:rPr>
          <w:rFonts w:ascii="Times New Roman" w:eastAsia="Times New Roman" w:hAnsi="Times New Roman" w:cs="Times New Roman"/>
          <w:sz w:val="16"/>
          <w:szCs w:val="16"/>
        </w:rPr>
      </w:pPr>
      <w:r w:rsidRPr="00284D3D">
        <w:rPr>
          <w:rFonts w:ascii="Times New Roman" w:eastAsia="Times New Roman" w:hAnsi="Times New Roman" w:cs="Times New Roman"/>
          <w:sz w:val="16"/>
          <w:szCs w:val="16"/>
        </w:rPr>
        <w:t>Moran, P. (</w:t>
      </w:r>
      <w:r w:rsidR="000F7826" w:rsidRPr="00284D3D">
        <w:rPr>
          <w:rFonts w:ascii="Times New Roman" w:eastAsia="Times New Roman" w:hAnsi="Times New Roman" w:cs="Times New Roman"/>
          <w:sz w:val="16"/>
          <w:szCs w:val="16"/>
        </w:rPr>
        <w:t xml:space="preserve">June 16, </w:t>
      </w:r>
      <w:r w:rsidRPr="00284D3D">
        <w:rPr>
          <w:rFonts w:ascii="Times New Roman" w:eastAsia="Times New Roman" w:hAnsi="Times New Roman" w:cs="Times New Roman"/>
          <w:sz w:val="16"/>
          <w:szCs w:val="16"/>
        </w:rPr>
        <w:t xml:space="preserve">2022). </w:t>
      </w:r>
      <w:r w:rsidR="001B360C" w:rsidRPr="00284D3D">
        <w:rPr>
          <w:rFonts w:ascii="Times New Roman" w:eastAsia="Times New Roman" w:hAnsi="Times New Roman" w:cs="Times New Roman"/>
          <w:sz w:val="16"/>
          <w:szCs w:val="16"/>
        </w:rPr>
        <w:t xml:space="preserve">Fiscal Note: </w:t>
      </w:r>
      <w:r w:rsidRPr="00284D3D">
        <w:rPr>
          <w:rFonts w:ascii="Times New Roman" w:eastAsia="Times New Roman" w:hAnsi="Times New Roman" w:cs="Times New Roman"/>
          <w:sz w:val="16"/>
          <w:szCs w:val="16"/>
        </w:rPr>
        <w:t xml:space="preserve">Arizona Empowerment Scholarship Accounts; Appropriations. </w:t>
      </w:r>
      <w:r w:rsidR="00FB1D46" w:rsidRPr="00284D3D">
        <w:rPr>
          <w:rFonts w:ascii="Times New Roman" w:eastAsia="Times New Roman" w:hAnsi="Times New Roman" w:cs="Times New Roman"/>
          <w:sz w:val="16"/>
          <w:szCs w:val="16"/>
        </w:rPr>
        <w:t>Joint Legislative Budget Committee</w:t>
      </w:r>
      <w:r w:rsidRPr="00284D3D">
        <w:rPr>
          <w:rFonts w:ascii="Times New Roman" w:eastAsia="Times New Roman" w:hAnsi="Times New Roman" w:cs="Times New Roman"/>
          <w:sz w:val="16"/>
          <w:szCs w:val="16"/>
        </w:rPr>
        <w:t xml:space="preserve">. </w:t>
      </w:r>
      <w:hyperlink r:id="rId20" w:history="1">
        <w:r w:rsidR="00FB1D46" w:rsidRPr="00284D3D">
          <w:rPr>
            <w:rStyle w:val="Hyperlink"/>
            <w:rFonts w:ascii="Times New Roman" w:eastAsia="Times New Roman" w:hAnsi="Times New Roman" w:cs="Times New Roman"/>
            <w:sz w:val="16"/>
            <w:szCs w:val="16"/>
          </w:rPr>
          <w:t>https://www.azleg.gov/legtext/55leg/2R/fiscal/HB2853.DOCX.pdf</w:t>
        </w:r>
      </w:hyperlink>
      <w:r w:rsidRPr="00284D3D">
        <w:rPr>
          <w:rFonts w:ascii="Times New Roman" w:eastAsia="Times New Roman" w:hAnsi="Times New Roman" w:cs="Times New Roman"/>
          <w:sz w:val="16"/>
          <w:szCs w:val="16"/>
        </w:rPr>
        <w:t xml:space="preserve"> </w:t>
      </w:r>
    </w:p>
    <w:p w14:paraId="2FAF15C1" w14:textId="51F8C557" w:rsidR="005A42F4" w:rsidRPr="00284D3D" w:rsidRDefault="003F6932" w:rsidP="00D50C92">
      <w:pPr>
        <w:widowControl w:val="0"/>
        <w:spacing w:after="0" w:line="240" w:lineRule="auto"/>
        <w:ind w:left="360" w:hanging="360"/>
        <w:rPr>
          <w:rFonts w:ascii="Times New Roman" w:eastAsia="Times New Roman" w:hAnsi="Times New Roman" w:cs="Times New Roman"/>
          <w:sz w:val="16"/>
          <w:szCs w:val="16"/>
        </w:rPr>
      </w:pPr>
      <w:r w:rsidRPr="00284D3D">
        <w:rPr>
          <w:rFonts w:ascii="Times New Roman" w:eastAsia="Times New Roman" w:hAnsi="Times New Roman" w:cs="Times New Roman"/>
          <w:sz w:val="16"/>
          <w:szCs w:val="16"/>
        </w:rPr>
        <w:t>NCES</w:t>
      </w:r>
      <w:r w:rsidR="0649A250" w:rsidRPr="00284D3D">
        <w:rPr>
          <w:rFonts w:ascii="Times New Roman" w:eastAsia="Times New Roman" w:hAnsi="Times New Roman" w:cs="Times New Roman"/>
          <w:sz w:val="16"/>
          <w:szCs w:val="16"/>
        </w:rPr>
        <w:t>.</w:t>
      </w:r>
      <w:r w:rsidRPr="00284D3D">
        <w:rPr>
          <w:rFonts w:ascii="Times New Roman" w:eastAsia="Times New Roman" w:hAnsi="Times New Roman" w:cs="Times New Roman"/>
          <w:sz w:val="16"/>
          <w:szCs w:val="16"/>
        </w:rPr>
        <w:t xml:space="preserve"> (2024). </w:t>
      </w:r>
      <w:r w:rsidR="008C2E48" w:rsidRPr="00284D3D">
        <w:rPr>
          <w:rFonts w:ascii="Times New Roman" w:eastAsia="Times New Roman" w:hAnsi="Times New Roman" w:cs="Times New Roman"/>
          <w:sz w:val="16"/>
          <w:szCs w:val="16"/>
        </w:rPr>
        <w:t xml:space="preserve">Table </w:t>
      </w:r>
      <w:r w:rsidR="00480F70" w:rsidRPr="00284D3D">
        <w:rPr>
          <w:rFonts w:ascii="Times New Roman" w:eastAsia="Times New Roman" w:hAnsi="Times New Roman" w:cs="Times New Roman"/>
          <w:sz w:val="16"/>
          <w:szCs w:val="16"/>
        </w:rPr>
        <w:t>203.20</w:t>
      </w:r>
      <w:r w:rsidR="00253B95" w:rsidRPr="00284D3D">
        <w:rPr>
          <w:rFonts w:ascii="Times New Roman" w:eastAsia="Times New Roman" w:hAnsi="Times New Roman" w:cs="Times New Roman"/>
          <w:sz w:val="16"/>
          <w:szCs w:val="16"/>
        </w:rPr>
        <w:t>:</w:t>
      </w:r>
      <w:r w:rsidR="00480F70" w:rsidRPr="00284D3D">
        <w:rPr>
          <w:rFonts w:ascii="Times New Roman" w:eastAsia="Times New Roman" w:hAnsi="Times New Roman" w:cs="Times New Roman"/>
          <w:sz w:val="16"/>
          <w:szCs w:val="16"/>
        </w:rPr>
        <w:t xml:space="preserve"> Enrollment in public elementary and secondary schools, by region, state, and jurisdiction: Selected years, fall 1990 through fall 2031. </w:t>
      </w:r>
      <w:r w:rsidR="007C2167" w:rsidRPr="00284D3D">
        <w:rPr>
          <w:rFonts w:ascii="Times New Roman" w:eastAsia="Times New Roman" w:hAnsi="Times New Roman" w:cs="Times New Roman"/>
          <w:sz w:val="16"/>
          <w:szCs w:val="16"/>
        </w:rPr>
        <w:t>Digest of Education Statistics</w:t>
      </w:r>
      <w:r w:rsidR="009202FD" w:rsidRPr="00284D3D">
        <w:rPr>
          <w:rFonts w:ascii="Times New Roman" w:eastAsia="Times New Roman" w:hAnsi="Times New Roman" w:cs="Times New Roman"/>
          <w:sz w:val="16"/>
          <w:szCs w:val="16"/>
        </w:rPr>
        <w:t>.</w:t>
      </w:r>
      <w:r w:rsidR="007C2167" w:rsidRPr="00284D3D">
        <w:rPr>
          <w:rFonts w:ascii="Times New Roman" w:eastAsia="Times New Roman" w:hAnsi="Times New Roman" w:cs="Times New Roman"/>
          <w:sz w:val="16"/>
          <w:szCs w:val="16"/>
        </w:rPr>
        <w:t xml:space="preserve"> National Center for Education Statistics</w:t>
      </w:r>
      <w:r w:rsidR="009202FD" w:rsidRPr="00284D3D">
        <w:rPr>
          <w:rFonts w:ascii="Times New Roman" w:eastAsia="Times New Roman" w:hAnsi="Times New Roman" w:cs="Times New Roman"/>
          <w:sz w:val="16"/>
          <w:szCs w:val="16"/>
        </w:rPr>
        <w:t>.</w:t>
      </w:r>
      <w:r w:rsidR="007C2167" w:rsidRPr="00284D3D">
        <w:rPr>
          <w:rFonts w:ascii="Times New Roman" w:eastAsia="Times New Roman" w:hAnsi="Times New Roman" w:cs="Times New Roman"/>
          <w:sz w:val="16"/>
          <w:szCs w:val="16"/>
        </w:rPr>
        <w:t xml:space="preserve"> </w:t>
      </w:r>
      <w:hyperlink r:id="rId21">
        <w:r w:rsidR="00480F70" w:rsidRPr="00284D3D">
          <w:rPr>
            <w:rStyle w:val="Hyperlink"/>
            <w:rFonts w:ascii="Times New Roman" w:eastAsia="Times New Roman" w:hAnsi="Times New Roman" w:cs="Times New Roman"/>
            <w:sz w:val="16"/>
            <w:szCs w:val="16"/>
          </w:rPr>
          <w:t>https://nces.ed.gov/programs/digest/d23/tables/dt23_203.20.asp</w:t>
        </w:r>
      </w:hyperlink>
      <w:r w:rsidR="00480F70" w:rsidRPr="00284D3D">
        <w:rPr>
          <w:rFonts w:ascii="Times New Roman" w:eastAsia="Times New Roman" w:hAnsi="Times New Roman" w:cs="Times New Roman"/>
          <w:sz w:val="16"/>
          <w:szCs w:val="16"/>
        </w:rPr>
        <w:t xml:space="preserve"> </w:t>
      </w:r>
    </w:p>
    <w:p w14:paraId="72CD9FB3" w14:textId="62591909" w:rsidR="007230E8" w:rsidRPr="00284D3D" w:rsidRDefault="0026054A" w:rsidP="00D50C92">
      <w:pPr>
        <w:widowControl w:val="0"/>
        <w:spacing w:after="0" w:line="240" w:lineRule="auto"/>
        <w:ind w:left="360" w:hanging="360"/>
        <w:rPr>
          <w:rFonts w:ascii="Times New Roman" w:eastAsia="Times New Roman" w:hAnsi="Times New Roman" w:cs="Times New Roman"/>
          <w:sz w:val="16"/>
          <w:szCs w:val="16"/>
        </w:rPr>
      </w:pPr>
      <w:r w:rsidRPr="00284D3D">
        <w:rPr>
          <w:rFonts w:ascii="Times New Roman" w:eastAsia="Times New Roman" w:hAnsi="Times New Roman" w:cs="Times New Roman"/>
          <w:sz w:val="16"/>
          <w:szCs w:val="16"/>
        </w:rPr>
        <w:t xml:space="preserve">PFPS. (September 19, 2023). The True Cost of Private School Voucher Programs. Public Funds Public Schools. </w:t>
      </w:r>
      <w:hyperlink r:id="rId22">
        <w:r w:rsidRPr="00284D3D">
          <w:rPr>
            <w:rFonts w:ascii="Times New Roman" w:eastAsia="Times New Roman" w:hAnsi="Times New Roman" w:cs="Times New Roman"/>
            <w:color w:val="1155CC"/>
            <w:sz w:val="16"/>
            <w:szCs w:val="16"/>
            <w:u w:val="single"/>
          </w:rPr>
          <w:t>https://pfps.org/new-pfps-fact-sheet-the-true-cost-of-private-school-voucher-programs.html</w:t>
        </w:r>
      </w:hyperlink>
      <w:r w:rsidRPr="00284D3D">
        <w:rPr>
          <w:rFonts w:ascii="Times New Roman" w:eastAsia="Times New Roman" w:hAnsi="Times New Roman" w:cs="Times New Roman"/>
          <w:sz w:val="16"/>
          <w:szCs w:val="16"/>
        </w:rPr>
        <w:t xml:space="preserve"> </w:t>
      </w:r>
    </w:p>
    <w:p w14:paraId="5DAA6AFE" w14:textId="15955B72" w:rsidR="0598CE47" w:rsidRDefault="0598CE47" w:rsidP="04D4EBC8">
      <w:pPr>
        <w:widowControl w:val="0"/>
        <w:spacing w:after="0" w:line="240" w:lineRule="auto"/>
        <w:ind w:left="360" w:hanging="360"/>
        <w:rPr>
          <w:rFonts w:ascii="Times New Roman" w:eastAsia="Times New Roman" w:hAnsi="Times New Roman" w:cs="Times New Roman"/>
          <w:sz w:val="16"/>
          <w:szCs w:val="16"/>
        </w:rPr>
      </w:pPr>
      <w:r w:rsidRPr="04D4EBC8">
        <w:rPr>
          <w:rFonts w:ascii="Times New Roman" w:eastAsia="Times New Roman" w:hAnsi="Times New Roman" w:cs="Times New Roman"/>
          <w:sz w:val="16"/>
          <w:szCs w:val="16"/>
        </w:rPr>
        <w:t xml:space="preserve">Prieur, D. (September 14, 2023). Florida Policy Institute asked for school voucher data. Here's what Step Up for Students provided. Central Florida Public Media. </w:t>
      </w:r>
      <w:hyperlink r:id="rId23">
        <w:r w:rsidR="030F597F" w:rsidRPr="04D4EBC8">
          <w:rPr>
            <w:rStyle w:val="Hyperlink"/>
            <w:rFonts w:ascii="Times New Roman" w:eastAsia="Times New Roman" w:hAnsi="Times New Roman" w:cs="Times New Roman"/>
            <w:sz w:val="16"/>
            <w:szCs w:val="16"/>
          </w:rPr>
          <w:t>https://www.cfpublic.org/education/2023-09-14/florida-policy-institute-school-voucher-data-step-up-for-students</w:t>
        </w:r>
      </w:hyperlink>
      <w:r w:rsidR="030F597F" w:rsidRPr="04D4EBC8">
        <w:rPr>
          <w:rFonts w:ascii="Times New Roman" w:eastAsia="Times New Roman" w:hAnsi="Times New Roman" w:cs="Times New Roman"/>
          <w:sz w:val="16"/>
          <w:szCs w:val="16"/>
        </w:rPr>
        <w:t xml:space="preserve"> </w:t>
      </w:r>
    </w:p>
    <w:p w14:paraId="5970478D" w14:textId="7B9CE74C" w:rsidR="00937552" w:rsidRDefault="00937552" w:rsidP="00D50C92">
      <w:pPr>
        <w:widowControl w:val="0"/>
        <w:spacing w:after="0" w:line="240" w:lineRule="auto"/>
        <w:ind w:left="360" w:hanging="360"/>
        <w:rPr>
          <w:rFonts w:ascii="Times New Roman" w:eastAsia="Times New Roman" w:hAnsi="Times New Roman" w:cs="Times New Roman"/>
          <w:sz w:val="16"/>
          <w:szCs w:val="16"/>
        </w:rPr>
      </w:pPr>
      <w:r>
        <w:rPr>
          <w:rFonts w:ascii="Times New Roman" w:eastAsia="Times New Roman" w:hAnsi="Times New Roman" w:cs="Times New Roman"/>
          <w:sz w:val="16"/>
          <w:szCs w:val="16"/>
        </w:rPr>
        <w:t>Texas AFT. (April 26, 2024). Fact Check: Do Voucher Programs Really Increase Public School Funding?</w:t>
      </w:r>
      <w:r w:rsidR="0071092B">
        <w:rPr>
          <w:rFonts w:ascii="Times New Roman" w:eastAsia="Times New Roman" w:hAnsi="Times New Roman" w:cs="Times New Roman"/>
          <w:sz w:val="16"/>
          <w:szCs w:val="16"/>
        </w:rPr>
        <w:t xml:space="preserve"> Texas AFT. </w:t>
      </w:r>
      <w:hyperlink r:id="rId24" w:history="1">
        <w:r w:rsidR="0071092B" w:rsidRPr="004E1220">
          <w:rPr>
            <w:rStyle w:val="Hyperlink"/>
            <w:rFonts w:ascii="Times New Roman" w:eastAsia="Times New Roman" w:hAnsi="Times New Roman" w:cs="Times New Roman"/>
            <w:sz w:val="16"/>
            <w:szCs w:val="16"/>
          </w:rPr>
          <w:t>https://www.texasaft.org/policy/funding/fact-check-do-voucher-programs-really-increase-public-school-funding/</w:t>
        </w:r>
      </w:hyperlink>
      <w:r w:rsidR="0071092B">
        <w:rPr>
          <w:rFonts w:ascii="Times New Roman" w:eastAsia="Times New Roman" w:hAnsi="Times New Roman" w:cs="Times New Roman"/>
          <w:sz w:val="16"/>
          <w:szCs w:val="16"/>
        </w:rPr>
        <w:t xml:space="preserve">. </w:t>
      </w:r>
    </w:p>
    <w:p w14:paraId="5C947BF1" w14:textId="0D5A3A03" w:rsidR="00E85FF2" w:rsidRPr="00284D3D" w:rsidRDefault="00E85FF2" w:rsidP="00D50C92">
      <w:pPr>
        <w:widowControl w:val="0"/>
        <w:spacing w:after="0" w:line="240" w:lineRule="auto"/>
        <w:ind w:left="360" w:hanging="360"/>
        <w:rPr>
          <w:rFonts w:ascii="Times New Roman" w:eastAsia="Times New Roman" w:hAnsi="Times New Roman" w:cs="Times New Roman"/>
          <w:sz w:val="16"/>
          <w:szCs w:val="16"/>
        </w:rPr>
      </w:pPr>
      <w:r w:rsidRPr="00284D3D">
        <w:rPr>
          <w:rFonts w:ascii="Times New Roman" w:eastAsia="Times New Roman" w:hAnsi="Times New Roman" w:cs="Times New Roman"/>
          <w:sz w:val="16"/>
          <w:szCs w:val="16"/>
        </w:rPr>
        <w:t>Texas House of Representatives</w:t>
      </w:r>
      <w:r w:rsidR="5BB7D969" w:rsidRPr="00284D3D">
        <w:rPr>
          <w:rFonts w:ascii="Times New Roman" w:eastAsia="Times New Roman" w:hAnsi="Times New Roman" w:cs="Times New Roman"/>
          <w:sz w:val="16"/>
          <w:szCs w:val="16"/>
        </w:rPr>
        <w:t>.</w:t>
      </w:r>
      <w:r w:rsidRPr="00284D3D">
        <w:rPr>
          <w:rFonts w:ascii="Times New Roman" w:eastAsia="Times New Roman" w:hAnsi="Times New Roman" w:cs="Times New Roman"/>
          <w:sz w:val="16"/>
          <w:szCs w:val="16"/>
        </w:rPr>
        <w:t xml:space="preserve"> (August 2023). Initial Interim Report to the Eighty-Eighth Legislature. House Select Committee on Educational Opportunity and Enrichment. </w:t>
      </w:r>
      <w:hyperlink r:id="rId25">
        <w:r w:rsidR="005A42F4" w:rsidRPr="00284D3D">
          <w:rPr>
            <w:rStyle w:val="Hyperlink"/>
            <w:rFonts w:ascii="Times New Roman" w:eastAsia="Times New Roman" w:hAnsi="Times New Roman" w:cs="Times New Roman"/>
            <w:sz w:val="16"/>
            <w:szCs w:val="16"/>
          </w:rPr>
          <w:t>https://www.house.texas.gov/pdfs/committees/reports/interim/88interim/House-Select-Committee-on-Educational-Opportunity-and-Enrichment-August-2023.pdf</w:t>
        </w:r>
      </w:hyperlink>
      <w:r w:rsidR="005A42F4" w:rsidRPr="00284D3D">
        <w:rPr>
          <w:rFonts w:ascii="Times New Roman" w:eastAsia="Times New Roman" w:hAnsi="Times New Roman" w:cs="Times New Roman"/>
          <w:sz w:val="16"/>
          <w:szCs w:val="16"/>
        </w:rPr>
        <w:t xml:space="preserve"> </w:t>
      </w:r>
    </w:p>
    <w:p w14:paraId="557485D2" w14:textId="687B4860" w:rsidR="007230E8" w:rsidRPr="00284D3D" w:rsidRDefault="004301D1" w:rsidP="00D50C92">
      <w:pPr>
        <w:widowControl w:val="0"/>
        <w:spacing w:after="0" w:line="240" w:lineRule="auto"/>
        <w:ind w:left="360" w:hanging="360"/>
        <w:rPr>
          <w:rFonts w:ascii="Times New Roman" w:eastAsia="Times New Roman" w:hAnsi="Times New Roman" w:cs="Times New Roman"/>
          <w:sz w:val="16"/>
          <w:szCs w:val="16"/>
        </w:rPr>
      </w:pPr>
      <w:r w:rsidRPr="00284D3D">
        <w:rPr>
          <w:rFonts w:ascii="Times New Roman" w:eastAsia="Times New Roman" w:hAnsi="Times New Roman" w:cs="Times New Roman"/>
          <w:sz w:val="16"/>
          <w:szCs w:val="16"/>
        </w:rPr>
        <w:t xml:space="preserve">Walker, T. (2024, February 2). ‘No accountability’: Vouchers wreak havoc on states. NEA Today. </w:t>
      </w:r>
      <w:hyperlink r:id="rId26">
        <w:r w:rsidRPr="00284D3D">
          <w:rPr>
            <w:rFonts w:ascii="Times New Roman" w:eastAsia="Times New Roman" w:hAnsi="Times New Roman" w:cs="Times New Roman"/>
            <w:color w:val="1155CC"/>
            <w:sz w:val="16"/>
            <w:szCs w:val="16"/>
            <w:u w:val="single"/>
          </w:rPr>
          <w:t>https://www.nea.org/nea-today/all-news-articles/no-accountability-vouchers-wreak-havoc-states</w:t>
        </w:r>
      </w:hyperlink>
      <w:r w:rsidRPr="00284D3D">
        <w:rPr>
          <w:rFonts w:ascii="Times New Roman" w:eastAsia="Times New Roman" w:hAnsi="Times New Roman" w:cs="Times New Roman"/>
          <w:sz w:val="16"/>
          <w:szCs w:val="16"/>
        </w:rPr>
        <w:t xml:space="preserve"> </w:t>
      </w:r>
    </w:p>
    <w:sectPr w:rsidR="007230E8" w:rsidRPr="00284D3D" w:rsidSect="00284D3D">
      <w:headerReference w:type="default" r:id="rId27"/>
      <w:footerReference w:type="default" r:id="rId28"/>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D827D" w14:textId="77777777" w:rsidR="00AA0D13" w:rsidRDefault="00AA0D13">
      <w:pPr>
        <w:spacing w:after="0" w:line="240" w:lineRule="auto"/>
      </w:pPr>
      <w:r>
        <w:separator/>
      </w:r>
    </w:p>
  </w:endnote>
  <w:endnote w:type="continuationSeparator" w:id="0">
    <w:p w14:paraId="0AB623AF" w14:textId="77777777" w:rsidR="00AA0D13" w:rsidRDefault="00AA0D13">
      <w:pPr>
        <w:spacing w:after="0" w:line="240" w:lineRule="auto"/>
      </w:pPr>
      <w:r>
        <w:continuationSeparator/>
      </w:r>
    </w:p>
  </w:endnote>
  <w:endnote w:type="continuationNotice" w:id="1">
    <w:p w14:paraId="3FB77BAF" w14:textId="77777777" w:rsidR="00AA0D13" w:rsidRDefault="00AA0D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5868E" w14:textId="459EC29E" w:rsidR="007230E8" w:rsidRPr="00A175E7" w:rsidRDefault="00C17B71" w:rsidP="00C17B71">
    <w:pPr>
      <w:pStyle w:val="Footer"/>
      <w:jc w:val="right"/>
      <w:rPr>
        <w:rFonts w:ascii="Times New Roman" w:hAnsi="Times New Roman" w:cs="Times New Roman"/>
        <w:sz w:val="18"/>
        <w:szCs w:val="18"/>
      </w:rPr>
    </w:pPr>
    <w:r w:rsidRPr="00A175E7">
      <w:rPr>
        <w:rFonts w:ascii="Times New Roman" w:hAnsi="Times New Roman" w:cs="Times New Roman"/>
        <w:i/>
        <w:iCs/>
        <w:sz w:val="18"/>
        <w:szCs w:val="18"/>
      </w:rPr>
      <w:t>Texas Legislative Education Equity Coalition</w:t>
    </w:r>
    <w:r w:rsidR="00A175E7">
      <w:rPr>
        <w:rFonts w:ascii="Times New Roman" w:hAnsi="Times New Roman" w:cs="Times New Roman"/>
        <w:sz w:val="18"/>
        <w:szCs w:val="18"/>
      </w:rPr>
      <w:tab/>
    </w:r>
    <w:r w:rsidR="00A175E7">
      <w:rPr>
        <w:rFonts w:ascii="Times New Roman" w:hAnsi="Times New Roman" w:cs="Times New Roman"/>
        <w:sz w:val="18"/>
        <w:szCs w:val="18"/>
      </w:rPr>
      <w:tab/>
    </w:r>
    <w:r w:rsidRPr="00A175E7">
      <w:rPr>
        <w:rFonts w:ascii="Times New Roman" w:hAnsi="Times New Roman" w:cs="Times New Roman"/>
        <w:sz w:val="18"/>
        <w:szCs w:val="18"/>
      </w:rPr>
      <w:t xml:space="preserve"> </w:t>
    </w:r>
    <w:sdt>
      <w:sdtPr>
        <w:rPr>
          <w:rFonts w:ascii="Times New Roman" w:hAnsi="Times New Roman" w:cs="Times New Roman"/>
          <w:sz w:val="18"/>
          <w:szCs w:val="18"/>
        </w:rPr>
        <w:id w:val="1768344994"/>
        <w:docPartObj>
          <w:docPartGallery w:val="Page Numbers (Bottom of Page)"/>
          <w:docPartUnique/>
        </w:docPartObj>
      </w:sdtPr>
      <w:sdtEndPr>
        <w:rPr>
          <w:noProof/>
        </w:rPr>
      </w:sdtEndPr>
      <w:sdtContent>
        <w:r w:rsidRPr="00A175E7">
          <w:rPr>
            <w:rFonts w:ascii="Times New Roman" w:hAnsi="Times New Roman" w:cs="Times New Roman"/>
            <w:sz w:val="18"/>
            <w:szCs w:val="18"/>
          </w:rPr>
          <w:fldChar w:fldCharType="begin"/>
        </w:r>
        <w:r w:rsidRPr="00A175E7">
          <w:rPr>
            <w:rFonts w:ascii="Times New Roman" w:hAnsi="Times New Roman" w:cs="Times New Roman"/>
            <w:sz w:val="18"/>
            <w:szCs w:val="18"/>
          </w:rPr>
          <w:instrText xml:space="preserve"> PAGE   \* MERGEFORMAT </w:instrText>
        </w:r>
        <w:r w:rsidRPr="00A175E7">
          <w:rPr>
            <w:rFonts w:ascii="Times New Roman" w:hAnsi="Times New Roman" w:cs="Times New Roman"/>
            <w:sz w:val="18"/>
            <w:szCs w:val="18"/>
          </w:rPr>
          <w:fldChar w:fldCharType="separate"/>
        </w:r>
        <w:r w:rsidRPr="00A175E7">
          <w:rPr>
            <w:rFonts w:ascii="Times New Roman" w:hAnsi="Times New Roman" w:cs="Times New Roman"/>
            <w:noProof/>
            <w:sz w:val="18"/>
            <w:szCs w:val="18"/>
          </w:rPr>
          <w:t>2</w:t>
        </w:r>
        <w:r w:rsidRPr="00A175E7">
          <w:rPr>
            <w:rFonts w:ascii="Times New Roman" w:hAnsi="Times New Roman" w:cs="Times New Roman"/>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C24F1" w14:textId="77777777" w:rsidR="00AA0D13" w:rsidRDefault="00AA0D13">
      <w:pPr>
        <w:spacing w:after="0" w:line="240" w:lineRule="auto"/>
      </w:pPr>
      <w:r>
        <w:separator/>
      </w:r>
    </w:p>
  </w:footnote>
  <w:footnote w:type="continuationSeparator" w:id="0">
    <w:p w14:paraId="551322FC" w14:textId="77777777" w:rsidR="00AA0D13" w:rsidRDefault="00AA0D13">
      <w:pPr>
        <w:spacing w:after="0" w:line="240" w:lineRule="auto"/>
      </w:pPr>
      <w:r>
        <w:continuationSeparator/>
      </w:r>
    </w:p>
  </w:footnote>
  <w:footnote w:type="continuationNotice" w:id="1">
    <w:p w14:paraId="4B5C5215" w14:textId="77777777" w:rsidR="00AA0D13" w:rsidRDefault="00AA0D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9BDE" w14:textId="10B0DCC4" w:rsidR="0002008D" w:rsidRDefault="0002008D">
    <w:pPr>
      <w:pStyle w:val="Header"/>
      <w:jc w:val="right"/>
    </w:pPr>
  </w:p>
  <w:p w14:paraId="1315F3A9" w14:textId="77777777" w:rsidR="007230E8" w:rsidRDefault="007230E8">
    <w:pPr>
      <w:pBdr>
        <w:top w:val="nil"/>
        <w:left w:val="nil"/>
        <w:bottom w:val="nil"/>
        <w:right w:val="nil"/>
        <w:between w:val="nil"/>
      </w:pBdr>
      <w:tabs>
        <w:tab w:val="center" w:pos="4680"/>
        <w:tab w:val="right" w:pos="9360"/>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bookmark int2:bookmarkName="_Int_H3wWKtLL" int2:invalidationBookmarkName="" int2:hashCode="nT0tpFeHlwpmG7" int2:id="L5jqU9s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F6F2B"/>
    <w:multiLevelType w:val="multilevel"/>
    <w:tmpl w:val="160E9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91672E"/>
    <w:multiLevelType w:val="hybridMultilevel"/>
    <w:tmpl w:val="23108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3B4E50"/>
    <w:multiLevelType w:val="hybridMultilevel"/>
    <w:tmpl w:val="D38641D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5219385">
    <w:abstractNumId w:val="0"/>
  </w:num>
  <w:num w:numId="2" w16cid:durableId="1361511097">
    <w:abstractNumId w:val="1"/>
  </w:num>
  <w:num w:numId="3" w16cid:durableId="527986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E8"/>
    <w:rsid w:val="00002A02"/>
    <w:rsid w:val="000111AE"/>
    <w:rsid w:val="000144B6"/>
    <w:rsid w:val="00016BD4"/>
    <w:rsid w:val="0002008D"/>
    <w:rsid w:val="00024DD4"/>
    <w:rsid w:val="0003111F"/>
    <w:rsid w:val="00060F29"/>
    <w:rsid w:val="00075635"/>
    <w:rsid w:val="000C4838"/>
    <w:rsid w:val="000E3448"/>
    <w:rsid w:val="000F7826"/>
    <w:rsid w:val="00107DE7"/>
    <w:rsid w:val="0013084E"/>
    <w:rsid w:val="00145C2A"/>
    <w:rsid w:val="00146B6C"/>
    <w:rsid w:val="00157AE7"/>
    <w:rsid w:val="00170CA5"/>
    <w:rsid w:val="00182999"/>
    <w:rsid w:val="00193ACF"/>
    <w:rsid w:val="001958A1"/>
    <w:rsid w:val="00197417"/>
    <w:rsid w:val="001A3406"/>
    <w:rsid w:val="001B0F9D"/>
    <w:rsid w:val="001B13A7"/>
    <w:rsid w:val="001B360C"/>
    <w:rsid w:val="001C3BBC"/>
    <w:rsid w:val="001C7777"/>
    <w:rsid w:val="001D130C"/>
    <w:rsid w:val="001D6038"/>
    <w:rsid w:val="001E47D6"/>
    <w:rsid w:val="001F302E"/>
    <w:rsid w:val="001F60C0"/>
    <w:rsid w:val="00200601"/>
    <w:rsid w:val="00213842"/>
    <w:rsid w:val="00215A29"/>
    <w:rsid w:val="00225867"/>
    <w:rsid w:val="0023262E"/>
    <w:rsid w:val="00234EEA"/>
    <w:rsid w:val="00253B95"/>
    <w:rsid w:val="0026054A"/>
    <w:rsid w:val="00263A9E"/>
    <w:rsid w:val="002642B0"/>
    <w:rsid w:val="00277EB8"/>
    <w:rsid w:val="002820B8"/>
    <w:rsid w:val="00284D3D"/>
    <w:rsid w:val="00286E42"/>
    <w:rsid w:val="002D4F50"/>
    <w:rsid w:val="002E6B5F"/>
    <w:rsid w:val="002F0162"/>
    <w:rsid w:val="002F1C69"/>
    <w:rsid w:val="00302E8C"/>
    <w:rsid w:val="00315DA8"/>
    <w:rsid w:val="00337E52"/>
    <w:rsid w:val="00340060"/>
    <w:rsid w:val="003440F0"/>
    <w:rsid w:val="00344E6E"/>
    <w:rsid w:val="003770C5"/>
    <w:rsid w:val="00387EDB"/>
    <w:rsid w:val="003941FB"/>
    <w:rsid w:val="003B2208"/>
    <w:rsid w:val="003B50B5"/>
    <w:rsid w:val="003C0ED8"/>
    <w:rsid w:val="003D136E"/>
    <w:rsid w:val="003F6932"/>
    <w:rsid w:val="00413ABE"/>
    <w:rsid w:val="004176E1"/>
    <w:rsid w:val="00421525"/>
    <w:rsid w:val="004263E7"/>
    <w:rsid w:val="004301D1"/>
    <w:rsid w:val="004415C8"/>
    <w:rsid w:val="00457EFF"/>
    <w:rsid w:val="00462451"/>
    <w:rsid w:val="0047206F"/>
    <w:rsid w:val="00472862"/>
    <w:rsid w:val="00477838"/>
    <w:rsid w:val="00480F70"/>
    <w:rsid w:val="004817F8"/>
    <w:rsid w:val="00494C95"/>
    <w:rsid w:val="004A3FF5"/>
    <w:rsid w:val="004A6128"/>
    <w:rsid w:val="004B7D19"/>
    <w:rsid w:val="004D006D"/>
    <w:rsid w:val="004F23DD"/>
    <w:rsid w:val="004F78A4"/>
    <w:rsid w:val="00500C56"/>
    <w:rsid w:val="00503DD4"/>
    <w:rsid w:val="005227DC"/>
    <w:rsid w:val="00544C49"/>
    <w:rsid w:val="00551483"/>
    <w:rsid w:val="00554193"/>
    <w:rsid w:val="00575ECE"/>
    <w:rsid w:val="005970D0"/>
    <w:rsid w:val="005A42F4"/>
    <w:rsid w:val="005B2E8E"/>
    <w:rsid w:val="005B5FDD"/>
    <w:rsid w:val="005B6B94"/>
    <w:rsid w:val="005C5CC8"/>
    <w:rsid w:val="005C77BD"/>
    <w:rsid w:val="005D379B"/>
    <w:rsid w:val="005D5E21"/>
    <w:rsid w:val="005E7772"/>
    <w:rsid w:val="006446D8"/>
    <w:rsid w:val="00664239"/>
    <w:rsid w:val="00664DCC"/>
    <w:rsid w:val="00667102"/>
    <w:rsid w:val="006779BC"/>
    <w:rsid w:val="00693446"/>
    <w:rsid w:val="00697B75"/>
    <w:rsid w:val="006A4EA8"/>
    <w:rsid w:val="006B3DC0"/>
    <w:rsid w:val="006C5EDA"/>
    <w:rsid w:val="006F3517"/>
    <w:rsid w:val="006F7928"/>
    <w:rsid w:val="00700D86"/>
    <w:rsid w:val="0071092B"/>
    <w:rsid w:val="007205FA"/>
    <w:rsid w:val="007230E8"/>
    <w:rsid w:val="00732073"/>
    <w:rsid w:val="007552FC"/>
    <w:rsid w:val="00755E4F"/>
    <w:rsid w:val="007656CF"/>
    <w:rsid w:val="00770ABF"/>
    <w:rsid w:val="00773200"/>
    <w:rsid w:val="007A0A0B"/>
    <w:rsid w:val="007B4A13"/>
    <w:rsid w:val="007C2167"/>
    <w:rsid w:val="007C2B24"/>
    <w:rsid w:val="007D562A"/>
    <w:rsid w:val="007E1AE4"/>
    <w:rsid w:val="007E270B"/>
    <w:rsid w:val="007E6EF2"/>
    <w:rsid w:val="00823D07"/>
    <w:rsid w:val="00830A89"/>
    <w:rsid w:val="0083139B"/>
    <w:rsid w:val="00831834"/>
    <w:rsid w:val="00836623"/>
    <w:rsid w:val="008565FD"/>
    <w:rsid w:val="00860857"/>
    <w:rsid w:val="0089346D"/>
    <w:rsid w:val="008A0538"/>
    <w:rsid w:val="008B01CB"/>
    <w:rsid w:val="008C2E48"/>
    <w:rsid w:val="008C338C"/>
    <w:rsid w:val="008D0F81"/>
    <w:rsid w:val="008D2D78"/>
    <w:rsid w:val="008E73E6"/>
    <w:rsid w:val="008F45B6"/>
    <w:rsid w:val="008F74BA"/>
    <w:rsid w:val="00900F92"/>
    <w:rsid w:val="009061F1"/>
    <w:rsid w:val="00910048"/>
    <w:rsid w:val="00914212"/>
    <w:rsid w:val="009202FD"/>
    <w:rsid w:val="00923BF2"/>
    <w:rsid w:val="009366B7"/>
    <w:rsid w:val="00937552"/>
    <w:rsid w:val="00970310"/>
    <w:rsid w:val="009952FF"/>
    <w:rsid w:val="009D3627"/>
    <w:rsid w:val="009D68FE"/>
    <w:rsid w:val="009F2661"/>
    <w:rsid w:val="00A04846"/>
    <w:rsid w:val="00A13196"/>
    <w:rsid w:val="00A175E7"/>
    <w:rsid w:val="00A24A0B"/>
    <w:rsid w:val="00A57F97"/>
    <w:rsid w:val="00A62735"/>
    <w:rsid w:val="00A62B68"/>
    <w:rsid w:val="00A747B4"/>
    <w:rsid w:val="00A8733B"/>
    <w:rsid w:val="00A902CE"/>
    <w:rsid w:val="00A94F60"/>
    <w:rsid w:val="00AA0D13"/>
    <w:rsid w:val="00AA58EC"/>
    <w:rsid w:val="00AB20F2"/>
    <w:rsid w:val="00AB5BF6"/>
    <w:rsid w:val="00AC1582"/>
    <w:rsid w:val="00AC3BFB"/>
    <w:rsid w:val="00AD1FF6"/>
    <w:rsid w:val="00AD3A76"/>
    <w:rsid w:val="00AE0EB2"/>
    <w:rsid w:val="00AE7F37"/>
    <w:rsid w:val="00AF79D9"/>
    <w:rsid w:val="00B03E18"/>
    <w:rsid w:val="00B33E2F"/>
    <w:rsid w:val="00B724D2"/>
    <w:rsid w:val="00B74CCB"/>
    <w:rsid w:val="00B84D9E"/>
    <w:rsid w:val="00BB3589"/>
    <w:rsid w:val="00BD28B2"/>
    <w:rsid w:val="00BD78F6"/>
    <w:rsid w:val="00BF58E9"/>
    <w:rsid w:val="00C150A9"/>
    <w:rsid w:val="00C17B71"/>
    <w:rsid w:val="00C3254B"/>
    <w:rsid w:val="00C509F8"/>
    <w:rsid w:val="00C631D3"/>
    <w:rsid w:val="00C665AB"/>
    <w:rsid w:val="00C76C60"/>
    <w:rsid w:val="00C80BD8"/>
    <w:rsid w:val="00C973FF"/>
    <w:rsid w:val="00C97693"/>
    <w:rsid w:val="00CA2F17"/>
    <w:rsid w:val="00CE77E9"/>
    <w:rsid w:val="00CF6386"/>
    <w:rsid w:val="00CF7282"/>
    <w:rsid w:val="00D010E1"/>
    <w:rsid w:val="00D02189"/>
    <w:rsid w:val="00D14D6F"/>
    <w:rsid w:val="00D1793C"/>
    <w:rsid w:val="00D2412E"/>
    <w:rsid w:val="00D257E8"/>
    <w:rsid w:val="00D33A4E"/>
    <w:rsid w:val="00D36164"/>
    <w:rsid w:val="00D50C92"/>
    <w:rsid w:val="00D52FED"/>
    <w:rsid w:val="00D62C91"/>
    <w:rsid w:val="00D653E6"/>
    <w:rsid w:val="00D8118D"/>
    <w:rsid w:val="00D82448"/>
    <w:rsid w:val="00D82ADA"/>
    <w:rsid w:val="00DD5DAB"/>
    <w:rsid w:val="00E20E03"/>
    <w:rsid w:val="00E4268F"/>
    <w:rsid w:val="00E476D7"/>
    <w:rsid w:val="00E5095B"/>
    <w:rsid w:val="00E617B9"/>
    <w:rsid w:val="00E642FF"/>
    <w:rsid w:val="00E66C8B"/>
    <w:rsid w:val="00E85FF2"/>
    <w:rsid w:val="00E91115"/>
    <w:rsid w:val="00EA0884"/>
    <w:rsid w:val="00EA5DA1"/>
    <w:rsid w:val="00EB0B04"/>
    <w:rsid w:val="00EB2F0D"/>
    <w:rsid w:val="00EB71E1"/>
    <w:rsid w:val="00EC274D"/>
    <w:rsid w:val="00EC5B98"/>
    <w:rsid w:val="00ED40F8"/>
    <w:rsid w:val="00EE6D74"/>
    <w:rsid w:val="00EF1E3F"/>
    <w:rsid w:val="00F10447"/>
    <w:rsid w:val="00F13D8F"/>
    <w:rsid w:val="00F37BC6"/>
    <w:rsid w:val="00F44E6E"/>
    <w:rsid w:val="00F62DAC"/>
    <w:rsid w:val="00F84ECD"/>
    <w:rsid w:val="00F93051"/>
    <w:rsid w:val="00FA0A46"/>
    <w:rsid w:val="00FA24A4"/>
    <w:rsid w:val="00FB1D46"/>
    <w:rsid w:val="00FC242F"/>
    <w:rsid w:val="00FD7638"/>
    <w:rsid w:val="00FE0E1B"/>
    <w:rsid w:val="00FE4398"/>
    <w:rsid w:val="00FF1957"/>
    <w:rsid w:val="00FF5815"/>
    <w:rsid w:val="01A564D3"/>
    <w:rsid w:val="01BF26D0"/>
    <w:rsid w:val="030F597F"/>
    <w:rsid w:val="04462787"/>
    <w:rsid w:val="045F6F1D"/>
    <w:rsid w:val="04D4EBC8"/>
    <w:rsid w:val="0598CE47"/>
    <w:rsid w:val="05ECBDF8"/>
    <w:rsid w:val="0649A250"/>
    <w:rsid w:val="08BC0507"/>
    <w:rsid w:val="08EFE4CF"/>
    <w:rsid w:val="08F9F623"/>
    <w:rsid w:val="09219EBB"/>
    <w:rsid w:val="0936FDB6"/>
    <w:rsid w:val="0A20F576"/>
    <w:rsid w:val="0B685C96"/>
    <w:rsid w:val="0BA891FD"/>
    <w:rsid w:val="0E282DD8"/>
    <w:rsid w:val="0E41C31A"/>
    <w:rsid w:val="0EAC7F33"/>
    <w:rsid w:val="1011BFBB"/>
    <w:rsid w:val="1063EB09"/>
    <w:rsid w:val="1117A3B9"/>
    <w:rsid w:val="12993DF4"/>
    <w:rsid w:val="12BDFDBB"/>
    <w:rsid w:val="14D562CE"/>
    <w:rsid w:val="176AF859"/>
    <w:rsid w:val="17B04B16"/>
    <w:rsid w:val="1926B640"/>
    <w:rsid w:val="1A367BA6"/>
    <w:rsid w:val="1CFA48F4"/>
    <w:rsid w:val="1DD37858"/>
    <w:rsid w:val="1E4F8DC3"/>
    <w:rsid w:val="20D45B56"/>
    <w:rsid w:val="20EDFC7C"/>
    <w:rsid w:val="22BAE944"/>
    <w:rsid w:val="230B4808"/>
    <w:rsid w:val="23625F21"/>
    <w:rsid w:val="237E1EBB"/>
    <w:rsid w:val="24447C87"/>
    <w:rsid w:val="2535941D"/>
    <w:rsid w:val="253B8C85"/>
    <w:rsid w:val="25CE4A71"/>
    <w:rsid w:val="26127742"/>
    <w:rsid w:val="2944D078"/>
    <w:rsid w:val="2A23EC85"/>
    <w:rsid w:val="2A7F0A2A"/>
    <w:rsid w:val="2A9164D4"/>
    <w:rsid w:val="2AE416BA"/>
    <w:rsid w:val="2D28B81D"/>
    <w:rsid w:val="2ED2C77A"/>
    <w:rsid w:val="30C5C3E6"/>
    <w:rsid w:val="30F40EDA"/>
    <w:rsid w:val="3271C282"/>
    <w:rsid w:val="3339F983"/>
    <w:rsid w:val="33E66D9B"/>
    <w:rsid w:val="345A0CFF"/>
    <w:rsid w:val="34D8B540"/>
    <w:rsid w:val="34DC2FD6"/>
    <w:rsid w:val="35E2D753"/>
    <w:rsid w:val="36A183B4"/>
    <w:rsid w:val="38286D15"/>
    <w:rsid w:val="3A02412A"/>
    <w:rsid w:val="3BFA4EEC"/>
    <w:rsid w:val="3C308704"/>
    <w:rsid w:val="3C98C6C6"/>
    <w:rsid w:val="3EEFA70E"/>
    <w:rsid w:val="3F89B13B"/>
    <w:rsid w:val="3F907748"/>
    <w:rsid w:val="40296A9B"/>
    <w:rsid w:val="419F7B17"/>
    <w:rsid w:val="41ADB5FB"/>
    <w:rsid w:val="42013F71"/>
    <w:rsid w:val="4474AA9E"/>
    <w:rsid w:val="44A78373"/>
    <w:rsid w:val="44CFC62D"/>
    <w:rsid w:val="457691D7"/>
    <w:rsid w:val="462578BC"/>
    <w:rsid w:val="487DD94F"/>
    <w:rsid w:val="488B083F"/>
    <w:rsid w:val="4A44E549"/>
    <w:rsid w:val="4A4C878B"/>
    <w:rsid w:val="4AB63B11"/>
    <w:rsid w:val="4B2664C9"/>
    <w:rsid w:val="4B906BDC"/>
    <w:rsid w:val="4BBE68EC"/>
    <w:rsid w:val="4CEDCB6A"/>
    <w:rsid w:val="4F40BBB3"/>
    <w:rsid w:val="4F66D275"/>
    <w:rsid w:val="4FA42C27"/>
    <w:rsid w:val="5234472D"/>
    <w:rsid w:val="533B5CB4"/>
    <w:rsid w:val="55645DFE"/>
    <w:rsid w:val="566DD98E"/>
    <w:rsid w:val="57A490E0"/>
    <w:rsid w:val="58460AFD"/>
    <w:rsid w:val="58FD4B2C"/>
    <w:rsid w:val="5B18369A"/>
    <w:rsid w:val="5B1F0135"/>
    <w:rsid w:val="5BB7D969"/>
    <w:rsid w:val="5CB66697"/>
    <w:rsid w:val="5D0E754F"/>
    <w:rsid w:val="5F23721E"/>
    <w:rsid w:val="5F6C393F"/>
    <w:rsid w:val="5FAF9539"/>
    <w:rsid w:val="60007B55"/>
    <w:rsid w:val="601F7C30"/>
    <w:rsid w:val="62AA1181"/>
    <w:rsid w:val="63AEB126"/>
    <w:rsid w:val="63D1B8BA"/>
    <w:rsid w:val="63FB1117"/>
    <w:rsid w:val="64F0CA9A"/>
    <w:rsid w:val="657DD9FC"/>
    <w:rsid w:val="66A33957"/>
    <w:rsid w:val="66C81264"/>
    <w:rsid w:val="66E114CC"/>
    <w:rsid w:val="6978DB55"/>
    <w:rsid w:val="6B8AC0D5"/>
    <w:rsid w:val="6C14E924"/>
    <w:rsid w:val="6DAB7225"/>
    <w:rsid w:val="6F5DAE20"/>
    <w:rsid w:val="6FB5559D"/>
    <w:rsid w:val="7014D5DA"/>
    <w:rsid w:val="70746698"/>
    <w:rsid w:val="70E36FD3"/>
    <w:rsid w:val="714B85B5"/>
    <w:rsid w:val="72274478"/>
    <w:rsid w:val="7389CE17"/>
    <w:rsid w:val="738CC74D"/>
    <w:rsid w:val="756C3E3C"/>
    <w:rsid w:val="761ED058"/>
    <w:rsid w:val="7675A97C"/>
    <w:rsid w:val="76B0866C"/>
    <w:rsid w:val="7777A2B5"/>
    <w:rsid w:val="77AB541E"/>
    <w:rsid w:val="78253166"/>
    <w:rsid w:val="7873281D"/>
    <w:rsid w:val="792CE029"/>
    <w:rsid w:val="7B853EBB"/>
    <w:rsid w:val="7C372185"/>
    <w:rsid w:val="7E06DC5B"/>
    <w:rsid w:val="7E829EE4"/>
    <w:rsid w:val="7F549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F6482"/>
  <w15:docId w15:val="{DFF49956-7DB2-4521-8E99-275D4187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dnoteText">
    <w:name w:val="endnote text"/>
    <w:basedOn w:val="Normal"/>
    <w:link w:val="EndnoteTextChar"/>
    <w:uiPriority w:val="99"/>
    <w:semiHidden/>
    <w:unhideWhenUsed/>
    <w:rsid w:val="003B39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3938"/>
    <w:rPr>
      <w:sz w:val="20"/>
      <w:szCs w:val="20"/>
    </w:rPr>
  </w:style>
  <w:style w:type="character" w:styleId="EndnoteReference">
    <w:name w:val="endnote reference"/>
    <w:basedOn w:val="DefaultParagraphFont"/>
    <w:uiPriority w:val="99"/>
    <w:semiHidden/>
    <w:unhideWhenUsed/>
    <w:rsid w:val="003B3938"/>
    <w:rPr>
      <w:vertAlign w:val="superscript"/>
    </w:rPr>
  </w:style>
  <w:style w:type="paragraph" w:styleId="ListParagraph">
    <w:name w:val="List Paragraph"/>
    <w:basedOn w:val="Normal"/>
    <w:uiPriority w:val="34"/>
    <w:qFormat/>
    <w:rsid w:val="003B4A22"/>
    <w:pPr>
      <w:ind w:left="720"/>
      <w:contextualSpacing/>
    </w:pPr>
  </w:style>
  <w:style w:type="character" w:styleId="Hyperlink">
    <w:name w:val="Hyperlink"/>
    <w:basedOn w:val="DefaultParagraphFont"/>
    <w:uiPriority w:val="99"/>
    <w:unhideWhenUsed/>
    <w:rsid w:val="00C5461A"/>
    <w:rPr>
      <w:color w:val="0000FF"/>
      <w:u w:val="single"/>
    </w:rPr>
  </w:style>
  <w:style w:type="character" w:styleId="UnresolvedMention">
    <w:name w:val="Unresolved Mention"/>
    <w:basedOn w:val="DefaultParagraphFont"/>
    <w:uiPriority w:val="99"/>
    <w:semiHidden/>
    <w:unhideWhenUsed/>
    <w:rsid w:val="00C63C85"/>
    <w:rPr>
      <w:color w:val="605E5C"/>
      <w:shd w:val="clear" w:color="auto" w:fill="E1DFDD"/>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632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B6E"/>
    <w:rPr>
      <w:rFonts w:ascii="Segoe UI" w:hAnsi="Segoe UI" w:cs="Segoe UI"/>
      <w:sz w:val="18"/>
      <w:szCs w:val="18"/>
    </w:rPr>
  </w:style>
  <w:style w:type="character" w:styleId="CommentReference">
    <w:name w:val="annotation reference"/>
    <w:basedOn w:val="DefaultParagraphFont"/>
    <w:uiPriority w:val="99"/>
    <w:semiHidden/>
    <w:unhideWhenUsed/>
    <w:rsid w:val="0057278B"/>
    <w:rPr>
      <w:sz w:val="16"/>
      <w:szCs w:val="16"/>
    </w:rPr>
  </w:style>
  <w:style w:type="paragraph" w:styleId="CommentText">
    <w:name w:val="annotation text"/>
    <w:basedOn w:val="Normal"/>
    <w:link w:val="CommentTextChar"/>
    <w:uiPriority w:val="99"/>
    <w:unhideWhenUsed/>
    <w:rsid w:val="0057278B"/>
    <w:pPr>
      <w:spacing w:line="240" w:lineRule="auto"/>
    </w:pPr>
    <w:rPr>
      <w:sz w:val="20"/>
      <w:szCs w:val="20"/>
    </w:rPr>
  </w:style>
  <w:style w:type="character" w:customStyle="1" w:styleId="CommentTextChar">
    <w:name w:val="Comment Text Char"/>
    <w:basedOn w:val="DefaultParagraphFont"/>
    <w:link w:val="CommentText"/>
    <w:uiPriority w:val="99"/>
    <w:rsid w:val="0057278B"/>
    <w:rPr>
      <w:sz w:val="20"/>
      <w:szCs w:val="20"/>
    </w:rPr>
  </w:style>
  <w:style w:type="paragraph" w:styleId="CommentSubject">
    <w:name w:val="annotation subject"/>
    <w:basedOn w:val="CommentText"/>
    <w:next w:val="CommentText"/>
    <w:link w:val="CommentSubjectChar"/>
    <w:uiPriority w:val="99"/>
    <w:semiHidden/>
    <w:unhideWhenUsed/>
    <w:rsid w:val="0057278B"/>
    <w:rPr>
      <w:b/>
      <w:bCs/>
    </w:rPr>
  </w:style>
  <w:style w:type="character" w:customStyle="1" w:styleId="CommentSubjectChar">
    <w:name w:val="Comment Subject Char"/>
    <w:basedOn w:val="CommentTextChar"/>
    <w:link w:val="CommentSubject"/>
    <w:uiPriority w:val="99"/>
    <w:semiHidden/>
    <w:rsid w:val="0057278B"/>
    <w:rPr>
      <w:b/>
      <w:bCs/>
      <w:sz w:val="20"/>
      <w:szCs w:val="20"/>
    </w:rPr>
  </w:style>
  <w:style w:type="paragraph" w:styleId="NormalWeb">
    <w:name w:val="Normal (Web)"/>
    <w:basedOn w:val="Normal"/>
    <w:uiPriority w:val="99"/>
    <w:semiHidden/>
    <w:unhideWhenUsed/>
    <w:rsid w:val="009556B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Mention">
    <w:name w:val="Mention"/>
    <w:basedOn w:val="DefaultParagraphFont"/>
    <w:uiPriority w:val="99"/>
    <w:unhideWhenUsed/>
    <w:rsid w:val="00DD5DAB"/>
    <w:rPr>
      <w:color w:val="2B579A"/>
      <w:shd w:val="clear" w:color="auto" w:fill="E1DFDD"/>
    </w:rPr>
  </w:style>
  <w:style w:type="paragraph" w:styleId="Revision">
    <w:name w:val="Revision"/>
    <w:hidden/>
    <w:uiPriority w:val="99"/>
    <w:semiHidden/>
    <w:rsid w:val="00B33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kansasadvocate.com/wp-content/uploads/2023/10/EFA-Transparency-Report.pdf" TargetMode="External"/><Relationship Id="rId18" Type="http://schemas.openxmlformats.org/officeDocument/2006/relationships/hyperlink" Target="https://www.propublica.org/article/rural-republicans-school-vouchers-education-choice" TargetMode="External"/><Relationship Id="rId26" Type="http://schemas.openxmlformats.org/officeDocument/2006/relationships/hyperlink" Target="https://www.nea.org/nea-today/all-news-articles/no-accountability-vouchers-wreak-havoc-states" TargetMode="External"/><Relationship Id="rId3" Type="http://schemas.openxmlformats.org/officeDocument/2006/relationships/customXml" Target="../customXml/item3.xml"/><Relationship Id="rId21" Type="http://schemas.openxmlformats.org/officeDocument/2006/relationships/hyperlink" Target="https://nces.ed.gov/programs/digest/d23/tables/dt23_203.20.asp" TargetMode="External"/><Relationship Id="rId7" Type="http://schemas.openxmlformats.org/officeDocument/2006/relationships/settings" Target="settings.xml"/><Relationship Id="rId12" Type="http://schemas.openxmlformats.org/officeDocument/2006/relationships/hyperlink" Target="https://pfps.org/assets/uploads/SPLC_ELC_PFPS_2023Report_Final.pdf" TargetMode="External"/><Relationship Id="rId17" Type="http://schemas.openxmlformats.org/officeDocument/2006/relationships/hyperlink" Target="https://idra.news/IBTxSclFunding" TargetMode="External"/><Relationship Id="rId25" Type="http://schemas.openxmlformats.org/officeDocument/2006/relationships/hyperlink" Target="https://www.house.texas.gov/pdfs/committees/reports/interim/88interim/House-Select-Committee-on-Educational-Opportunity-and-Enrichment-August-2023.pdf" TargetMode="External"/><Relationship Id="rId2" Type="http://schemas.openxmlformats.org/officeDocument/2006/relationships/customXml" Target="../customXml/item2.xml"/><Relationship Id="rId16" Type="http://schemas.openxmlformats.org/officeDocument/2006/relationships/hyperlink" Target="https://azmirror.com/2024/01/12/arizonas-school-vouchers-are-helping-the-wealthy-and-are-widening-educational-opportunity-gaps/" TargetMode="External"/><Relationship Id="rId20" Type="http://schemas.openxmlformats.org/officeDocument/2006/relationships/hyperlink" Target="https://www.azleg.gov/legtext/55leg/2R/fiscal/HB2853.DOCX.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texasaft.org/policy/funding/fact-check-do-voucher-programs-really-increase-public-school-funding/" TargetMode="External"/><Relationship Id="rId5" Type="http://schemas.openxmlformats.org/officeDocument/2006/relationships/numbering" Target="numbering.xml"/><Relationship Id="rId15" Type="http://schemas.openxmlformats.org/officeDocument/2006/relationships/hyperlink" Target="https://www.propublica.org/article/arizona-school-vouchers-budget-meltdown" TargetMode="External"/><Relationship Id="rId23" Type="http://schemas.openxmlformats.org/officeDocument/2006/relationships/hyperlink" Target="https://www.cfpublic.org/education/2023-09-14/florida-policy-institute-school-voucher-data-step-up-for-student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ashingtonpost.com/nation/2024/06/03/tax-dollars-religious-schools/"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54300/682.951" TargetMode="External"/><Relationship Id="rId22" Type="http://schemas.openxmlformats.org/officeDocument/2006/relationships/hyperlink" Target="https://pfps.org/new-pfps-fact-sheet-the-true-cost-of-private-school-voucher-programs.htm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KAWnam5lZH9gfeB90uAxjd78ng==">CgMxLjAyCGguZ2pkZ3hzMgloLjMwajB6bGw4AHIhMWR1Y2VMLTMyWkV3V0dfUktqSS13LVN0Rk9MUkc4R0lv</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D4A67D68B5F3949A4A52C31A36965B2" ma:contentTypeVersion="19" ma:contentTypeDescription="Create a new document." ma:contentTypeScope="" ma:versionID="b007e88dd55fff552225820466684bd4">
  <xsd:schema xmlns:xsd="http://www.w3.org/2001/XMLSchema" xmlns:xs="http://www.w3.org/2001/XMLSchema" xmlns:p="http://schemas.microsoft.com/office/2006/metadata/properties" xmlns:ns2="f9a4a544-89fe-4941-9121-ea3c9e93496f" xmlns:ns3="593818bd-2aea-4f69-a669-1679ee31027b" targetNamespace="http://schemas.microsoft.com/office/2006/metadata/properties" ma:root="true" ma:fieldsID="a9f58e2ca82f12b8df67526510d5ad25" ns2:_="" ns3:_="">
    <xsd:import namespace="f9a4a544-89fe-4941-9121-ea3c9e93496f"/>
    <xsd:import namespace="593818bd-2aea-4f69-a669-1679ee3102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4a544-89fe-4941-9121-ea3c9e934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4dcc3b-1c36-47ec-9eb7-9873f4beb66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3818bd-2aea-4f69-a669-1679ee3102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077965-23f9-4f7b-a384-86bfbe9f3617}" ma:internalName="TaxCatchAll" ma:showField="CatchAllData" ma:web="593818bd-2aea-4f69-a669-1679ee3102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a4a544-89fe-4941-9121-ea3c9e93496f">
      <Terms xmlns="http://schemas.microsoft.com/office/infopath/2007/PartnerControls"/>
    </lcf76f155ced4ddcb4097134ff3c332f>
    <Notes xmlns="f9a4a544-89fe-4941-9121-ea3c9e93496f" xsi:nil="true"/>
    <TaxCatchAll xmlns="593818bd-2aea-4f69-a669-1679ee31027b"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E7F92A-B474-431D-A948-EA3ABA3EF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4a544-89fe-4941-9121-ea3c9e93496f"/>
    <ds:schemaRef ds:uri="593818bd-2aea-4f69-a669-1679ee310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FAA140-93B3-42F8-A5E9-B56F994A5249}">
  <ds:schemaRefs>
    <ds:schemaRef ds:uri="http://schemas.microsoft.com/sharepoint/v3/contenttype/forms"/>
  </ds:schemaRefs>
</ds:datastoreItem>
</file>

<file path=customXml/itemProps4.xml><?xml version="1.0" encoding="utf-8"?>
<ds:datastoreItem xmlns:ds="http://schemas.openxmlformats.org/officeDocument/2006/customXml" ds:itemID="{9FC3E5FB-D358-4D7E-97B9-0BB1DA3427ED}">
  <ds:schemaRefs>
    <ds:schemaRef ds:uri="http://schemas.microsoft.com/office/2006/metadata/properties"/>
    <ds:schemaRef ds:uri="http://schemas.microsoft.com/office/infopath/2007/PartnerControls"/>
    <ds:schemaRef ds:uri="f9a4a544-89fe-4941-9121-ea3c9e93496f"/>
    <ds:schemaRef ds:uri="593818bd-2aea-4f69-a669-1679ee31027b"/>
  </ds:schemaRefs>
</ds:datastoreItem>
</file>

<file path=docProps/app.xml><?xml version="1.0" encoding="utf-8"?>
<Properties xmlns="http://schemas.openxmlformats.org/officeDocument/2006/extended-properties" xmlns:vt="http://schemas.openxmlformats.org/officeDocument/2006/docPropsVTypes">
  <Template>Normal.dotm</Template>
  <TotalTime>2399</TotalTime>
  <Pages>1</Pages>
  <Words>2284</Words>
  <Characters>13021</Characters>
  <Application>Microsoft Office Word</Application>
  <DocSecurity>4</DocSecurity>
  <Lines>108</Lines>
  <Paragraphs>30</Paragraphs>
  <ScaleCrop>false</ScaleCrop>
  <Company/>
  <LinksUpToDate>false</LinksUpToDate>
  <CharactersWithSpaces>15275</CharactersWithSpaces>
  <SharedDoc>false</SharedDoc>
  <HLinks>
    <vt:vector size="90" baseType="variant">
      <vt:variant>
        <vt:i4>917516</vt:i4>
      </vt:variant>
      <vt:variant>
        <vt:i4>42</vt:i4>
      </vt:variant>
      <vt:variant>
        <vt:i4>0</vt:i4>
      </vt:variant>
      <vt:variant>
        <vt:i4>5</vt:i4>
      </vt:variant>
      <vt:variant>
        <vt:lpwstr>https://www.nea.org/nea-today/all-news-articles/no-accountability-vouchers-wreak-havoc-states</vt:lpwstr>
      </vt:variant>
      <vt:variant>
        <vt:lpwstr/>
      </vt:variant>
      <vt:variant>
        <vt:i4>3801150</vt:i4>
      </vt:variant>
      <vt:variant>
        <vt:i4>39</vt:i4>
      </vt:variant>
      <vt:variant>
        <vt:i4>0</vt:i4>
      </vt:variant>
      <vt:variant>
        <vt:i4>5</vt:i4>
      </vt:variant>
      <vt:variant>
        <vt:lpwstr>https://www.house.texas.gov/pdfs/committees/reports/interim/88interim/House-Select-Committee-on-Educational-Opportunity-and-Enrichment-August-2023.pdf</vt:lpwstr>
      </vt:variant>
      <vt:variant>
        <vt:lpwstr/>
      </vt:variant>
      <vt:variant>
        <vt:i4>5832731</vt:i4>
      </vt:variant>
      <vt:variant>
        <vt:i4>36</vt:i4>
      </vt:variant>
      <vt:variant>
        <vt:i4>0</vt:i4>
      </vt:variant>
      <vt:variant>
        <vt:i4>5</vt:i4>
      </vt:variant>
      <vt:variant>
        <vt:lpwstr>https://www.texasaft.org/policy/funding/fact-check-do-voucher-programs-really-increase-public-school-funding/</vt:lpwstr>
      </vt:variant>
      <vt:variant>
        <vt:lpwstr/>
      </vt:variant>
      <vt:variant>
        <vt:i4>4063346</vt:i4>
      </vt:variant>
      <vt:variant>
        <vt:i4>33</vt:i4>
      </vt:variant>
      <vt:variant>
        <vt:i4>0</vt:i4>
      </vt:variant>
      <vt:variant>
        <vt:i4>5</vt:i4>
      </vt:variant>
      <vt:variant>
        <vt:lpwstr>https://www.cfpublic.org/education/2023-09-14/florida-policy-institute-school-voucher-data-step-up-for-students</vt:lpwstr>
      </vt:variant>
      <vt:variant>
        <vt:lpwstr/>
      </vt:variant>
      <vt:variant>
        <vt:i4>3735661</vt:i4>
      </vt:variant>
      <vt:variant>
        <vt:i4>30</vt:i4>
      </vt:variant>
      <vt:variant>
        <vt:i4>0</vt:i4>
      </vt:variant>
      <vt:variant>
        <vt:i4>5</vt:i4>
      </vt:variant>
      <vt:variant>
        <vt:lpwstr>https://pfps.org/new-pfps-fact-sheet-the-true-cost-of-private-school-voucher-programs.html</vt:lpwstr>
      </vt:variant>
      <vt:variant>
        <vt:lpwstr/>
      </vt:variant>
      <vt:variant>
        <vt:i4>458853</vt:i4>
      </vt:variant>
      <vt:variant>
        <vt:i4>27</vt:i4>
      </vt:variant>
      <vt:variant>
        <vt:i4>0</vt:i4>
      </vt:variant>
      <vt:variant>
        <vt:i4>5</vt:i4>
      </vt:variant>
      <vt:variant>
        <vt:lpwstr>https://nces.ed.gov/programs/digest/d23/tables/dt23_203.20.asp</vt:lpwstr>
      </vt:variant>
      <vt:variant>
        <vt:lpwstr/>
      </vt:variant>
      <vt:variant>
        <vt:i4>852034</vt:i4>
      </vt:variant>
      <vt:variant>
        <vt:i4>24</vt:i4>
      </vt:variant>
      <vt:variant>
        <vt:i4>0</vt:i4>
      </vt:variant>
      <vt:variant>
        <vt:i4>5</vt:i4>
      </vt:variant>
      <vt:variant>
        <vt:lpwstr>https://www.azleg.gov/legtext/55leg/2R/fiscal/HB2853.DOCX.pdf</vt:lpwstr>
      </vt:variant>
      <vt:variant>
        <vt:lpwstr/>
      </vt:variant>
      <vt:variant>
        <vt:i4>2490469</vt:i4>
      </vt:variant>
      <vt:variant>
        <vt:i4>21</vt:i4>
      </vt:variant>
      <vt:variant>
        <vt:i4>0</vt:i4>
      </vt:variant>
      <vt:variant>
        <vt:i4>5</vt:i4>
      </vt:variant>
      <vt:variant>
        <vt:lpwstr>https://www.washingtonpost.com/nation/2024/06/03/tax-dollars-religious-schools/</vt:lpwstr>
      </vt:variant>
      <vt:variant>
        <vt:lpwstr/>
      </vt:variant>
      <vt:variant>
        <vt:i4>1441807</vt:i4>
      </vt:variant>
      <vt:variant>
        <vt:i4>18</vt:i4>
      </vt:variant>
      <vt:variant>
        <vt:i4>0</vt:i4>
      </vt:variant>
      <vt:variant>
        <vt:i4>5</vt:i4>
      </vt:variant>
      <vt:variant>
        <vt:lpwstr>https://www.propublica.org/article/rural-republicans-school-vouchers-education-choice</vt:lpwstr>
      </vt:variant>
      <vt:variant>
        <vt:lpwstr/>
      </vt:variant>
      <vt:variant>
        <vt:i4>6094878</vt:i4>
      </vt:variant>
      <vt:variant>
        <vt:i4>15</vt:i4>
      </vt:variant>
      <vt:variant>
        <vt:i4>0</vt:i4>
      </vt:variant>
      <vt:variant>
        <vt:i4>5</vt:i4>
      </vt:variant>
      <vt:variant>
        <vt:lpwstr>https://idra.news/IBTxSclFunding</vt:lpwstr>
      </vt:variant>
      <vt:variant>
        <vt:lpwstr/>
      </vt:variant>
      <vt:variant>
        <vt:i4>8323186</vt:i4>
      </vt:variant>
      <vt:variant>
        <vt:i4>12</vt:i4>
      </vt:variant>
      <vt:variant>
        <vt:i4>0</vt:i4>
      </vt:variant>
      <vt:variant>
        <vt:i4>5</vt:i4>
      </vt:variant>
      <vt:variant>
        <vt:lpwstr>https://azmirror.com/2024/01/12/arizonas-school-vouchers-are-helping-the-wealthy-and-are-widening-educational-opportunity-gaps/</vt:lpwstr>
      </vt:variant>
      <vt:variant>
        <vt:lpwstr/>
      </vt:variant>
      <vt:variant>
        <vt:i4>2097253</vt:i4>
      </vt:variant>
      <vt:variant>
        <vt:i4>9</vt:i4>
      </vt:variant>
      <vt:variant>
        <vt:i4>0</vt:i4>
      </vt:variant>
      <vt:variant>
        <vt:i4>5</vt:i4>
      </vt:variant>
      <vt:variant>
        <vt:lpwstr>https://www.propublica.org/article/arizona-school-vouchers-budget-meltdown</vt:lpwstr>
      </vt:variant>
      <vt:variant>
        <vt:lpwstr/>
      </vt:variant>
      <vt:variant>
        <vt:i4>458834</vt:i4>
      </vt:variant>
      <vt:variant>
        <vt:i4>6</vt:i4>
      </vt:variant>
      <vt:variant>
        <vt:i4>0</vt:i4>
      </vt:variant>
      <vt:variant>
        <vt:i4>5</vt:i4>
      </vt:variant>
      <vt:variant>
        <vt:lpwstr>https://doi.org/10.54300/682.951</vt:lpwstr>
      </vt:variant>
      <vt:variant>
        <vt:lpwstr/>
      </vt:variant>
      <vt:variant>
        <vt:i4>3276917</vt:i4>
      </vt:variant>
      <vt:variant>
        <vt:i4>3</vt:i4>
      </vt:variant>
      <vt:variant>
        <vt:i4>0</vt:i4>
      </vt:variant>
      <vt:variant>
        <vt:i4>5</vt:i4>
      </vt:variant>
      <vt:variant>
        <vt:lpwstr>https://arkansasadvocate.com/wp-content/uploads/2023/10/EFA-Transparency-Report.pdf</vt:lpwstr>
      </vt:variant>
      <vt:variant>
        <vt:lpwstr/>
      </vt:variant>
      <vt:variant>
        <vt:i4>5505110</vt:i4>
      </vt:variant>
      <vt:variant>
        <vt:i4>0</vt:i4>
      </vt:variant>
      <vt:variant>
        <vt:i4>0</vt:i4>
      </vt:variant>
      <vt:variant>
        <vt:i4>5</vt:i4>
      </vt:variant>
      <vt:variant>
        <vt:lpwstr>https://pfps.org/assets/uploads/SPLC_ELC_PFPS_2023Report_Final.pdf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Sikes</dc:creator>
  <cp:keywords/>
  <cp:lastModifiedBy>Christie Goodman</cp:lastModifiedBy>
  <cp:revision>125</cp:revision>
  <dcterms:created xsi:type="dcterms:W3CDTF">2024-07-23T20:44:00Z</dcterms:created>
  <dcterms:modified xsi:type="dcterms:W3CDTF">2024-08-09T17:07:00Z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0x010100AD4A67D68B5F3949A4A52C31A36965B2</vt:lpwstr>
  </property>
  <property fmtid="{D5CDD505-2E9C-101B-9397-08002B2CF9AE}" pid="3" name="MediaServiceImageTags">
    <vt:lpwstr/>
  </property>
</Properties>
</file>